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71" w:rsidRPr="001C1BAD" w:rsidRDefault="00DB6472" w:rsidP="00901B71">
      <w:pPr>
        <w:widowControl w:val="0"/>
        <w:ind w:right="-180"/>
        <w:jc w:val="center"/>
        <w:rPr>
          <w:rFonts w:asciiTheme="minorHAnsi" w:hAnsiTheme="minorHAnsi" w:cstheme="minorHAnsi"/>
          <w:b/>
          <w:sz w:val="26"/>
          <w:szCs w:val="26"/>
        </w:rPr>
      </w:pPr>
      <w:bookmarkStart w:id="0" w:name="_GoBack"/>
      <w:bookmarkEnd w:id="0"/>
      <w:r w:rsidRPr="001C1BAD">
        <w:rPr>
          <w:rFonts w:asciiTheme="minorHAnsi" w:hAnsiTheme="minorHAnsi" w:cstheme="minorHAnsi"/>
          <w:b/>
          <w:sz w:val="26"/>
          <w:szCs w:val="26"/>
        </w:rPr>
        <w:t>Micro</w:t>
      </w:r>
      <w:r w:rsidR="009C32E6" w:rsidRPr="001C1BAD">
        <w:rPr>
          <w:rFonts w:asciiTheme="minorHAnsi" w:hAnsiTheme="minorHAnsi" w:cstheme="minorHAnsi"/>
          <w:b/>
          <w:sz w:val="26"/>
          <w:szCs w:val="26"/>
        </w:rPr>
        <w:t xml:space="preserve"> 6</w:t>
      </w:r>
      <w:r w:rsidR="00EA4D10" w:rsidRPr="001C1BAD">
        <w:rPr>
          <w:rFonts w:asciiTheme="minorHAnsi" w:hAnsiTheme="minorHAnsi" w:cstheme="minorHAnsi"/>
          <w:b/>
          <w:sz w:val="26"/>
          <w:szCs w:val="26"/>
        </w:rPr>
        <w:t>0</w:t>
      </w:r>
      <w:r w:rsidR="009C32E6" w:rsidRPr="001C1BAD">
        <w:rPr>
          <w:rFonts w:asciiTheme="minorHAnsi" w:hAnsiTheme="minorHAnsi" w:cstheme="minorHAnsi"/>
          <w:b/>
          <w:sz w:val="26"/>
          <w:szCs w:val="26"/>
        </w:rPr>
        <w:t>80:  Advanced Microbial Genetics</w:t>
      </w:r>
    </w:p>
    <w:p w:rsidR="00901B71" w:rsidRPr="001C1BAD" w:rsidRDefault="00901B71" w:rsidP="00901B71">
      <w:pPr>
        <w:widowControl w:val="0"/>
        <w:ind w:right="-180"/>
        <w:jc w:val="center"/>
        <w:rPr>
          <w:rFonts w:asciiTheme="minorHAnsi" w:hAnsiTheme="minorHAnsi" w:cstheme="minorHAnsi"/>
          <w:b/>
          <w:sz w:val="26"/>
          <w:szCs w:val="26"/>
        </w:rPr>
      </w:pPr>
      <w:r w:rsidRPr="001C1BAD">
        <w:rPr>
          <w:rFonts w:asciiTheme="minorHAnsi" w:hAnsiTheme="minorHAnsi" w:cstheme="minorHAnsi"/>
          <w:b/>
          <w:sz w:val="26"/>
          <w:szCs w:val="26"/>
        </w:rPr>
        <w:t>3 credit hours</w:t>
      </w:r>
    </w:p>
    <w:p w:rsidR="009C32E6" w:rsidRPr="001C1BAD" w:rsidRDefault="0093227F" w:rsidP="00901B71">
      <w:pPr>
        <w:widowControl w:val="0"/>
        <w:ind w:right="-180"/>
        <w:jc w:val="center"/>
        <w:rPr>
          <w:rFonts w:asciiTheme="minorHAnsi" w:hAnsiTheme="minorHAnsi" w:cstheme="minorHAnsi"/>
          <w:b/>
          <w:sz w:val="26"/>
          <w:szCs w:val="26"/>
        </w:rPr>
      </w:pPr>
      <w:r w:rsidRPr="001C1BAD">
        <w:rPr>
          <w:rFonts w:asciiTheme="minorHAnsi" w:hAnsiTheme="minorHAnsi" w:cstheme="minorHAnsi"/>
          <w:b/>
          <w:sz w:val="26"/>
          <w:szCs w:val="26"/>
        </w:rPr>
        <w:t>Spring</w:t>
      </w:r>
      <w:r w:rsidR="00D34B4D" w:rsidRPr="001C1BAD">
        <w:rPr>
          <w:rFonts w:asciiTheme="minorHAnsi" w:hAnsiTheme="minorHAnsi" w:cstheme="minorHAnsi"/>
          <w:b/>
          <w:sz w:val="26"/>
          <w:szCs w:val="26"/>
        </w:rPr>
        <w:t xml:space="preserve"> 20</w:t>
      </w:r>
      <w:r w:rsidR="00985FA6" w:rsidRPr="001C1BAD">
        <w:rPr>
          <w:rFonts w:asciiTheme="minorHAnsi" w:hAnsiTheme="minorHAnsi" w:cstheme="minorHAnsi"/>
          <w:b/>
          <w:sz w:val="26"/>
          <w:szCs w:val="26"/>
        </w:rPr>
        <w:t>20</w:t>
      </w:r>
    </w:p>
    <w:p w:rsidR="009C32E6" w:rsidRPr="001C1BAD" w:rsidRDefault="009C32E6">
      <w:pPr>
        <w:widowControl w:val="0"/>
        <w:ind w:right="-180"/>
        <w:rPr>
          <w:rFonts w:ascii="Palatino Linotype" w:hAnsi="Palatino Linotype"/>
          <w:sz w:val="26"/>
          <w:szCs w:val="26"/>
        </w:rPr>
      </w:pPr>
    </w:p>
    <w:p w:rsidR="00901B71" w:rsidRDefault="00901B71" w:rsidP="002F0EFB">
      <w:pPr>
        <w:widowControl w:val="0"/>
        <w:spacing w:line="300" w:lineRule="exact"/>
        <w:ind w:right="-187"/>
        <w:rPr>
          <w:rFonts w:ascii="Palatino Linotype" w:hAnsi="Palatino Linotype"/>
          <w:sz w:val="22"/>
          <w:szCs w:val="22"/>
        </w:rPr>
      </w:pPr>
      <w:r w:rsidRPr="00901B71">
        <w:rPr>
          <w:rFonts w:ascii="Palatino Linotype" w:hAnsi="Palatino Linotype"/>
          <w:b/>
          <w:sz w:val="22"/>
          <w:szCs w:val="22"/>
        </w:rPr>
        <w:t>Instructor:</w:t>
      </w:r>
      <w:r>
        <w:rPr>
          <w:rFonts w:ascii="Palatino Linotype" w:hAnsi="Palatino Linotype"/>
          <w:sz w:val="22"/>
          <w:szCs w:val="22"/>
        </w:rPr>
        <w:t xml:space="preserve"> </w:t>
      </w:r>
      <w:r>
        <w:rPr>
          <w:rFonts w:ascii="Palatino Linotype" w:hAnsi="Palatino Linotype"/>
          <w:sz w:val="22"/>
          <w:szCs w:val="22"/>
        </w:rPr>
        <w:tab/>
        <w:t>Irina Artsimovitch, Ph.D.</w:t>
      </w:r>
    </w:p>
    <w:p w:rsidR="00901B71" w:rsidRDefault="00901B71" w:rsidP="002F0EFB">
      <w:pPr>
        <w:widowControl w:val="0"/>
        <w:spacing w:line="300" w:lineRule="exact"/>
        <w:ind w:right="-187" w:firstLine="1440"/>
        <w:rPr>
          <w:rFonts w:ascii="Palatino Linotype" w:hAnsi="Palatino Linotype"/>
          <w:sz w:val="22"/>
          <w:szCs w:val="22"/>
        </w:rPr>
      </w:pPr>
      <w:r>
        <w:rPr>
          <w:rFonts w:ascii="Palatino Linotype" w:hAnsi="Palatino Linotype"/>
          <w:sz w:val="22"/>
          <w:szCs w:val="22"/>
        </w:rPr>
        <w:t>Professor of Microbiology</w:t>
      </w:r>
    </w:p>
    <w:p w:rsidR="00901B71" w:rsidRDefault="00901B71" w:rsidP="002F0EFB">
      <w:pPr>
        <w:widowControl w:val="0"/>
        <w:spacing w:line="300" w:lineRule="exact"/>
        <w:ind w:right="-187" w:firstLine="1440"/>
        <w:rPr>
          <w:rFonts w:ascii="Palatino Linotype" w:hAnsi="Palatino Linotype"/>
          <w:sz w:val="22"/>
          <w:szCs w:val="22"/>
        </w:rPr>
      </w:pPr>
      <w:r>
        <w:rPr>
          <w:rFonts w:ascii="Palatino Linotype" w:hAnsi="Palatino Linotype"/>
          <w:sz w:val="22"/>
          <w:szCs w:val="22"/>
        </w:rPr>
        <w:t>318 W 12</w:t>
      </w:r>
      <w:r w:rsidRPr="00901B71">
        <w:rPr>
          <w:rFonts w:ascii="Palatino Linotype" w:hAnsi="Palatino Linotype"/>
          <w:sz w:val="22"/>
          <w:szCs w:val="22"/>
          <w:vertAlign w:val="superscript"/>
        </w:rPr>
        <w:t>th</w:t>
      </w:r>
      <w:r>
        <w:rPr>
          <w:rFonts w:ascii="Palatino Linotype" w:hAnsi="Palatino Linotype"/>
          <w:sz w:val="22"/>
          <w:szCs w:val="22"/>
        </w:rPr>
        <w:t xml:space="preserve"> Ave; room 270</w:t>
      </w:r>
    </w:p>
    <w:p w:rsidR="00901B71" w:rsidRDefault="00901B71" w:rsidP="002F0EFB">
      <w:pPr>
        <w:widowControl w:val="0"/>
        <w:spacing w:line="300" w:lineRule="exact"/>
        <w:ind w:right="-187" w:firstLine="1440"/>
        <w:rPr>
          <w:rFonts w:ascii="Palatino Linotype" w:hAnsi="Palatino Linotype"/>
          <w:sz w:val="22"/>
          <w:szCs w:val="22"/>
        </w:rPr>
      </w:pPr>
      <w:r>
        <w:rPr>
          <w:rFonts w:ascii="Palatino Linotype" w:hAnsi="Palatino Linotype"/>
          <w:sz w:val="22"/>
          <w:szCs w:val="22"/>
        </w:rPr>
        <w:t>Tel: (614) 292-6777</w:t>
      </w:r>
    </w:p>
    <w:p w:rsidR="00901B71" w:rsidRDefault="00616524" w:rsidP="002F0EFB">
      <w:pPr>
        <w:widowControl w:val="0"/>
        <w:spacing w:line="300" w:lineRule="exact"/>
        <w:ind w:right="-187" w:firstLine="1440"/>
        <w:rPr>
          <w:rFonts w:ascii="Palatino Linotype" w:hAnsi="Palatino Linotype"/>
          <w:sz w:val="22"/>
          <w:szCs w:val="22"/>
        </w:rPr>
      </w:pPr>
      <w:r>
        <w:rPr>
          <w:rFonts w:ascii="Palatino Linotype" w:hAnsi="Palatino Linotype"/>
          <w:sz w:val="22"/>
          <w:szCs w:val="22"/>
        </w:rPr>
        <w:t xml:space="preserve">Email: </w:t>
      </w:r>
      <w:r w:rsidR="00901B71">
        <w:rPr>
          <w:rFonts w:ascii="Palatino Linotype" w:hAnsi="Palatino Linotype"/>
          <w:sz w:val="22"/>
          <w:szCs w:val="22"/>
        </w:rPr>
        <w:t>artsimovitch.1@osu.edu</w:t>
      </w:r>
    </w:p>
    <w:p w:rsidR="00901B71" w:rsidRDefault="00901B71" w:rsidP="002F0EFB">
      <w:pPr>
        <w:widowControl w:val="0"/>
        <w:spacing w:before="240" w:after="240" w:line="300" w:lineRule="exact"/>
        <w:ind w:right="-187"/>
        <w:rPr>
          <w:rFonts w:ascii="Palatino Linotype" w:hAnsi="Palatino Linotype"/>
          <w:sz w:val="22"/>
          <w:szCs w:val="22"/>
        </w:rPr>
      </w:pPr>
      <w:r w:rsidRPr="00901B71">
        <w:rPr>
          <w:rFonts w:ascii="Palatino Linotype" w:hAnsi="Palatino Linotype"/>
          <w:b/>
          <w:sz w:val="22"/>
          <w:szCs w:val="22"/>
        </w:rPr>
        <w:t>Class time</w:t>
      </w:r>
      <w:r>
        <w:rPr>
          <w:rFonts w:ascii="Palatino Linotype" w:hAnsi="Palatino Linotype"/>
          <w:b/>
          <w:sz w:val="22"/>
          <w:szCs w:val="22"/>
        </w:rPr>
        <w:t>:</w:t>
      </w:r>
      <w:r>
        <w:rPr>
          <w:rFonts w:ascii="Palatino Linotype" w:hAnsi="Palatino Linotype"/>
          <w:sz w:val="22"/>
          <w:szCs w:val="22"/>
        </w:rPr>
        <w:t xml:space="preserve"> </w:t>
      </w:r>
      <w:r>
        <w:rPr>
          <w:rFonts w:ascii="Palatino Linotype" w:hAnsi="Palatino Linotype"/>
          <w:sz w:val="22"/>
          <w:szCs w:val="22"/>
        </w:rPr>
        <w:tab/>
        <w:t>Wednesday, Friday 2:20-3:40</w:t>
      </w:r>
      <w:r w:rsidRPr="00901B71">
        <w:rPr>
          <w:rFonts w:ascii="Palatino Linotype" w:hAnsi="Palatino Linotype"/>
          <w:sz w:val="22"/>
          <w:szCs w:val="22"/>
        </w:rPr>
        <w:t xml:space="preserve"> </w:t>
      </w:r>
    </w:p>
    <w:p w:rsidR="00901B71" w:rsidRPr="0085523F" w:rsidRDefault="00901B71" w:rsidP="002F0EFB">
      <w:pPr>
        <w:widowControl w:val="0"/>
        <w:spacing w:before="240" w:after="240" w:line="300" w:lineRule="exact"/>
        <w:ind w:right="-187"/>
        <w:rPr>
          <w:rFonts w:ascii="Palatino Linotype" w:hAnsi="Palatino Linotype"/>
          <w:sz w:val="22"/>
          <w:szCs w:val="22"/>
        </w:rPr>
      </w:pPr>
      <w:r w:rsidRPr="00901B71">
        <w:rPr>
          <w:rFonts w:ascii="Palatino Linotype" w:hAnsi="Palatino Linotype"/>
          <w:b/>
          <w:sz w:val="22"/>
          <w:szCs w:val="22"/>
        </w:rPr>
        <w:t>Class location:</w:t>
      </w:r>
      <w:r w:rsidRPr="002F0EFB">
        <w:rPr>
          <w:rFonts w:ascii="Palatino Linotype" w:hAnsi="Palatino Linotype"/>
          <w:b/>
          <w:color w:val="FF0000"/>
          <w:sz w:val="22"/>
          <w:szCs w:val="22"/>
        </w:rPr>
        <w:t xml:space="preserve"> </w:t>
      </w:r>
      <w:r w:rsidR="00985FA6">
        <w:rPr>
          <w:rFonts w:ascii="Palatino Linotype" w:hAnsi="Palatino Linotype"/>
          <w:sz w:val="22"/>
          <w:szCs w:val="22"/>
        </w:rPr>
        <w:t>Jennings 136</w:t>
      </w:r>
    </w:p>
    <w:p w:rsidR="00901B71" w:rsidRPr="009031FC" w:rsidRDefault="00901B71" w:rsidP="002F0EFB">
      <w:pPr>
        <w:widowControl w:val="0"/>
        <w:spacing w:before="240" w:after="240" w:line="300" w:lineRule="exact"/>
        <w:ind w:right="-187"/>
        <w:rPr>
          <w:rFonts w:ascii="Palatino Linotype" w:hAnsi="Palatino Linotype"/>
          <w:sz w:val="22"/>
          <w:szCs w:val="22"/>
        </w:rPr>
      </w:pPr>
      <w:r w:rsidRPr="009031FC">
        <w:rPr>
          <w:rFonts w:ascii="Palatino Linotype" w:hAnsi="Palatino Linotype"/>
          <w:b/>
          <w:sz w:val="22"/>
          <w:szCs w:val="22"/>
        </w:rPr>
        <w:t>Office hours</w:t>
      </w:r>
      <w:r>
        <w:rPr>
          <w:rFonts w:ascii="Palatino Linotype" w:hAnsi="Palatino Linotype"/>
          <w:sz w:val="22"/>
          <w:szCs w:val="22"/>
        </w:rPr>
        <w:t>:</w:t>
      </w:r>
      <w:r>
        <w:rPr>
          <w:rFonts w:ascii="Palatino Linotype" w:hAnsi="Palatino Linotype"/>
          <w:sz w:val="22"/>
          <w:szCs w:val="22"/>
        </w:rPr>
        <w:tab/>
      </w:r>
      <w:r w:rsidRPr="009031FC">
        <w:rPr>
          <w:rFonts w:ascii="Palatino Linotype" w:hAnsi="Palatino Linotype"/>
          <w:sz w:val="22"/>
          <w:szCs w:val="22"/>
        </w:rPr>
        <w:t>call, e-mail or ask before or after class to arrange an appointment</w:t>
      </w:r>
      <w:r>
        <w:rPr>
          <w:rFonts w:ascii="Palatino Linotype" w:hAnsi="Palatino Linotype"/>
          <w:sz w:val="22"/>
          <w:szCs w:val="22"/>
        </w:rPr>
        <w:t>.</w:t>
      </w:r>
    </w:p>
    <w:p w:rsidR="00901B71" w:rsidRPr="00901B71" w:rsidRDefault="00901B71" w:rsidP="002F0EFB">
      <w:pPr>
        <w:widowControl w:val="0"/>
        <w:spacing w:before="240" w:after="240" w:line="300" w:lineRule="exact"/>
        <w:ind w:right="-187"/>
        <w:rPr>
          <w:rFonts w:ascii="Palatino Linotype" w:hAnsi="Palatino Linotype"/>
          <w:sz w:val="22"/>
          <w:szCs w:val="22"/>
        </w:rPr>
      </w:pPr>
      <w:r>
        <w:rPr>
          <w:rFonts w:ascii="Palatino Linotype" w:hAnsi="Palatino Linotype"/>
          <w:b/>
          <w:sz w:val="22"/>
          <w:szCs w:val="22"/>
        </w:rPr>
        <w:t xml:space="preserve">Class format: </w:t>
      </w:r>
      <w:r w:rsidRPr="00901B71">
        <w:rPr>
          <w:rFonts w:ascii="Palatino Linotype" w:hAnsi="Palatino Linotype"/>
          <w:sz w:val="22"/>
          <w:szCs w:val="22"/>
        </w:rPr>
        <w:t>Classes will meet in person and will be a mixture of lecture and discussion.</w:t>
      </w:r>
    </w:p>
    <w:p w:rsidR="00616524" w:rsidRDefault="00901B71" w:rsidP="00985FA6">
      <w:pPr>
        <w:widowControl w:val="0"/>
        <w:spacing w:after="240" w:line="300" w:lineRule="exact"/>
        <w:ind w:right="-187"/>
        <w:jc w:val="both"/>
        <w:rPr>
          <w:rFonts w:ascii="Palatino Linotype" w:hAnsi="Palatino Linotype"/>
          <w:sz w:val="22"/>
          <w:szCs w:val="22"/>
        </w:rPr>
      </w:pPr>
      <w:r w:rsidRPr="00901B71">
        <w:rPr>
          <w:rFonts w:ascii="Palatino Linotype" w:hAnsi="Palatino Linotype"/>
          <w:b/>
          <w:sz w:val="22"/>
          <w:szCs w:val="22"/>
        </w:rPr>
        <w:t>Course description:</w:t>
      </w:r>
      <w:r>
        <w:rPr>
          <w:rFonts w:ascii="Palatino Linotype" w:hAnsi="Palatino Linotype"/>
          <w:sz w:val="22"/>
          <w:szCs w:val="22"/>
        </w:rPr>
        <w:t xml:space="preserve"> </w:t>
      </w:r>
      <w:r w:rsidR="009C32E6" w:rsidRPr="009031FC">
        <w:rPr>
          <w:rFonts w:ascii="Palatino Linotype" w:hAnsi="Palatino Linotype"/>
          <w:sz w:val="22"/>
          <w:szCs w:val="22"/>
        </w:rPr>
        <w:t xml:space="preserve">This </w:t>
      </w:r>
      <w:r>
        <w:rPr>
          <w:rFonts w:ascii="Palatino Linotype" w:hAnsi="Palatino Linotype"/>
          <w:sz w:val="22"/>
          <w:szCs w:val="22"/>
        </w:rPr>
        <w:t xml:space="preserve">3-credit </w:t>
      </w:r>
      <w:r w:rsidR="009C32E6" w:rsidRPr="009031FC">
        <w:rPr>
          <w:rFonts w:ascii="Palatino Linotype" w:hAnsi="Palatino Linotype"/>
          <w:sz w:val="22"/>
          <w:szCs w:val="22"/>
        </w:rPr>
        <w:t xml:space="preserve">course will </w:t>
      </w:r>
      <w:r w:rsidR="00344373">
        <w:rPr>
          <w:rFonts w:ascii="Palatino Linotype" w:hAnsi="Palatino Linotype"/>
          <w:sz w:val="22"/>
          <w:szCs w:val="22"/>
        </w:rPr>
        <w:t xml:space="preserve">provide an up-to-date overview of molecular mechanisms of gene regulation and methodology used to address the outstanding questions in the field. </w:t>
      </w:r>
      <w:r w:rsidR="00344373" w:rsidRPr="009031FC">
        <w:rPr>
          <w:rFonts w:ascii="Palatino Linotype" w:hAnsi="Palatino Linotype"/>
          <w:sz w:val="22"/>
          <w:szCs w:val="22"/>
        </w:rPr>
        <w:t xml:space="preserve">We will </w:t>
      </w:r>
      <w:r w:rsidR="00344373">
        <w:rPr>
          <w:rFonts w:ascii="Palatino Linotype" w:hAnsi="Palatino Linotype"/>
          <w:sz w:val="22"/>
          <w:szCs w:val="22"/>
        </w:rPr>
        <w:t xml:space="preserve">discuss the key </w:t>
      </w:r>
      <w:r w:rsidR="00344373" w:rsidRPr="009031FC">
        <w:rPr>
          <w:rFonts w:ascii="Palatino Linotype" w:hAnsi="Palatino Linotype"/>
          <w:sz w:val="22"/>
          <w:szCs w:val="22"/>
        </w:rPr>
        <w:t xml:space="preserve">experimental techniques </w:t>
      </w:r>
      <w:r w:rsidR="00344373">
        <w:rPr>
          <w:rFonts w:ascii="Palatino Linotype" w:hAnsi="Palatino Linotype"/>
          <w:sz w:val="22"/>
          <w:szCs w:val="22"/>
        </w:rPr>
        <w:t xml:space="preserve">(both classic and emerging) </w:t>
      </w:r>
      <w:r w:rsidR="00344373" w:rsidRPr="009031FC">
        <w:rPr>
          <w:rFonts w:ascii="Palatino Linotype" w:hAnsi="Palatino Linotype"/>
          <w:sz w:val="22"/>
          <w:szCs w:val="22"/>
        </w:rPr>
        <w:t xml:space="preserve">used to investigate these </w:t>
      </w:r>
      <w:r w:rsidR="00344373">
        <w:rPr>
          <w:rFonts w:ascii="Palatino Linotype" w:hAnsi="Palatino Linotype"/>
          <w:sz w:val="22"/>
          <w:szCs w:val="22"/>
        </w:rPr>
        <w:t>mechani</w:t>
      </w:r>
      <w:r w:rsidR="00344373" w:rsidRPr="009031FC">
        <w:rPr>
          <w:rFonts w:ascii="Palatino Linotype" w:hAnsi="Palatino Linotype"/>
          <w:sz w:val="22"/>
          <w:szCs w:val="22"/>
        </w:rPr>
        <w:t>s</w:t>
      </w:r>
      <w:r w:rsidR="00344373">
        <w:rPr>
          <w:rFonts w:ascii="Palatino Linotype" w:hAnsi="Palatino Linotype"/>
          <w:sz w:val="22"/>
          <w:szCs w:val="22"/>
        </w:rPr>
        <w:t xml:space="preserve">ms, focusing on their advantages and limitations. We will learn </w:t>
      </w:r>
      <w:r w:rsidR="00344373" w:rsidRPr="009031FC">
        <w:rPr>
          <w:rFonts w:ascii="Palatino Linotype" w:hAnsi="Palatino Linotype"/>
          <w:sz w:val="22"/>
          <w:szCs w:val="22"/>
        </w:rPr>
        <w:t xml:space="preserve">how to </w:t>
      </w:r>
      <w:r w:rsidR="00344373">
        <w:rPr>
          <w:rFonts w:ascii="Palatino Linotype" w:hAnsi="Palatino Linotype"/>
          <w:sz w:val="22"/>
          <w:szCs w:val="22"/>
        </w:rPr>
        <w:t xml:space="preserve">choose the one that suits your needs </w:t>
      </w:r>
      <w:r w:rsidR="00344373" w:rsidRPr="009031FC">
        <w:rPr>
          <w:rFonts w:ascii="Palatino Linotype" w:hAnsi="Palatino Linotype"/>
          <w:sz w:val="22"/>
          <w:szCs w:val="22"/>
        </w:rPr>
        <w:t xml:space="preserve">among </w:t>
      </w:r>
      <w:r w:rsidR="00344373">
        <w:rPr>
          <w:rFonts w:ascii="Palatino Linotype" w:hAnsi="Palatino Linotype"/>
          <w:sz w:val="22"/>
          <w:szCs w:val="22"/>
        </w:rPr>
        <w:t>these techniques and discuss research articles that use them to test a particular hypothesis or to conduct a broad survey of gene expression profiles.</w:t>
      </w:r>
      <w:r w:rsidR="00344373" w:rsidRPr="00344373">
        <w:rPr>
          <w:rFonts w:ascii="Palatino Linotype" w:hAnsi="Palatino Linotype"/>
          <w:sz w:val="22"/>
          <w:szCs w:val="22"/>
        </w:rPr>
        <w:t xml:space="preserve"> </w:t>
      </w:r>
    </w:p>
    <w:p w:rsidR="00A46FD5" w:rsidRDefault="00344373" w:rsidP="00985FA6">
      <w:pPr>
        <w:widowControl w:val="0"/>
        <w:spacing w:after="240" w:line="300" w:lineRule="exact"/>
        <w:ind w:right="-187"/>
        <w:jc w:val="both"/>
        <w:rPr>
          <w:rFonts w:ascii="Palatino Linotype" w:hAnsi="Palatino Linotype"/>
          <w:sz w:val="22"/>
          <w:szCs w:val="22"/>
        </w:rPr>
      </w:pPr>
      <w:r w:rsidRPr="009031FC">
        <w:rPr>
          <w:rFonts w:ascii="Palatino Linotype" w:hAnsi="Palatino Linotype"/>
          <w:sz w:val="22"/>
          <w:szCs w:val="22"/>
        </w:rPr>
        <w:t>Students enrolled in Micro 6</w:t>
      </w:r>
      <w:r>
        <w:rPr>
          <w:rFonts w:ascii="Palatino Linotype" w:hAnsi="Palatino Linotype"/>
          <w:sz w:val="22"/>
          <w:szCs w:val="22"/>
        </w:rPr>
        <w:t>0</w:t>
      </w:r>
      <w:r w:rsidRPr="009031FC">
        <w:rPr>
          <w:rFonts w:ascii="Palatino Linotype" w:hAnsi="Palatino Linotype"/>
          <w:sz w:val="22"/>
          <w:szCs w:val="22"/>
        </w:rPr>
        <w:t xml:space="preserve">80 are assumed to have a basic understanding of microbial genetics and molecular biology, at least to the level of </w:t>
      </w:r>
      <w:r w:rsidRPr="00EA09AA">
        <w:rPr>
          <w:rFonts w:ascii="Palatino Linotype" w:hAnsi="Palatino Linotype"/>
          <w:sz w:val="22"/>
          <w:szCs w:val="22"/>
        </w:rPr>
        <w:t>Microbiology 4130.  There</w:t>
      </w:r>
      <w:r w:rsidRPr="009031FC">
        <w:rPr>
          <w:rFonts w:ascii="Palatino Linotype" w:hAnsi="Palatino Linotype"/>
          <w:sz w:val="22"/>
          <w:szCs w:val="22"/>
        </w:rPr>
        <w:t xml:space="preserve"> is no required textbook.  Most of the lecture material will be based on </w:t>
      </w:r>
      <w:r w:rsidR="00985FA6">
        <w:rPr>
          <w:rFonts w:ascii="Palatino Linotype" w:hAnsi="Palatino Linotype"/>
          <w:sz w:val="22"/>
          <w:szCs w:val="22"/>
        </w:rPr>
        <w:t xml:space="preserve">very </w:t>
      </w:r>
      <w:r w:rsidRPr="009031FC">
        <w:rPr>
          <w:rFonts w:ascii="Palatino Linotype" w:hAnsi="Palatino Linotype"/>
          <w:sz w:val="22"/>
          <w:szCs w:val="22"/>
        </w:rPr>
        <w:t>recent journal (review</w:t>
      </w:r>
      <w:r>
        <w:rPr>
          <w:rFonts w:ascii="Palatino Linotype" w:hAnsi="Palatino Linotype"/>
          <w:sz w:val="22"/>
          <w:szCs w:val="22"/>
        </w:rPr>
        <w:t>s and research</w:t>
      </w:r>
      <w:r w:rsidRPr="009031FC">
        <w:rPr>
          <w:rFonts w:ascii="Palatino Linotype" w:hAnsi="Palatino Linotype"/>
          <w:sz w:val="22"/>
          <w:szCs w:val="22"/>
        </w:rPr>
        <w:t>) articles</w:t>
      </w:r>
      <w:r>
        <w:rPr>
          <w:rFonts w:ascii="Palatino Linotype" w:hAnsi="Palatino Linotype"/>
          <w:sz w:val="22"/>
          <w:szCs w:val="22"/>
        </w:rPr>
        <w:t xml:space="preserve">. </w:t>
      </w:r>
      <w:r w:rsidRPr="009031FC">
        <w:rPr>
          <w:rFonts w:ascii="Palatino Linotype" w:hAnsi="Palatino Linotype"/>
          <w:sz w:val="22"/>
          <w:szCs w:val="22"/>
        </w:rPr>
        <w:t>Students are responsible</w:t>
      </w:r>
      <w:r>
        <w:rPr>
          <w:rFonts w:ascii="Palatino Linotype" w:hAnsi="Palatino Linotype"/>
          <w:sz w:val="22"/>
          <w:szCs w:val="22"/>
        </w:rPr>
        <w:t xml:space="preserve"> for information given in class; pdf files of lecture slides will be made available in Canvas. </w:t>
      </w:r>
    </w:p>
    <w:p w:rsidR="00344373" w:rsidRPr="00344373" w:rsidRDefault="00344373" w:rsidP="002F0EFB">
      <w:pPr>
        <w:widowControl w:val="0"/>
        <w:spacing w:after="120" w:line="300" w:lineRule="exact"/>
        <w:ind w:right="-187"/>
        <w:rPr>
          <w:rFonts w:ascii="Palatino Linotype" w:hAnsi="Palatino Linotype"/>
          <w:b/>
          <w:sz w:val="22"/>
          <w:szCs w:val="22"/>
        </w:rPr>
      </w:pPr>
      <w:r>
        <w:rPr>
          <w:rFonts w:ascii="Palatino Linotype" w:hAnsi="Palatino Linotype"/>
          <w:b/>
          <w:sz w:val="22"/>
          <w:szCs w:val="22"/>
        </w:rPr>
        <w:t xml:space="preserve">Course objectives: </w:t>
      </w:r>
      <w:r w:rsidR="00901B71">
        <w:rPr>
          <w:rFonts w:ascii="Palatino Linotype" w:hAnsi="Palatino Linotype"/>
          <w:sz w:val="22"/>
          <w:szCs w:val="22"/>
        </w:rPr>
        <w:t xml:space="preserve">Upon successful completion of this course, </w:t>
      </w:r>
      <w:r>
        <w:rPr>
          <w:rFonts w:ascii="Palatino Linotype" w:hAnsi="Palatino Linotype"/>
          <w:sz w:val="22"/>
          <w:szCs w:val="22"/>
        </w:rPr>
        <w:t>students will be able to:</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Understand that modern microbial genetics is rapidly evolving to utilize novel experimental and computational approaches needed to address medical and environmental challenges.</w:t>
      </w:r>
    </w:p>
    <w:p w:rsid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Describe general approaches used to study microbial systems and argue what advantages and disadvantages each approach has</w:t>
      </w:r>
      <w:r>
        <w:rPr>
          <w:rFonts w:ascii="Palatino Linotype" w:hAnsi="Palatino Linotype"/>
          <w:sz w:val="22"/>
          <w:szCs w:val="22"/>
        </w:rPr>
        <w:t>.</w:t>
      </w:r>
      <w:r w:rsidRPr="00344373">
        <w:rPr>
          <w:rFonts w:ascii="Palatino Linotype" w:hAnsi="Palatino Linotype"/>
          <w:sz w:val="22"/>
          <w:szCs w:val="22"/>
        </w:rPr>
        <w:t xml:space="preserve"> </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Pr>
          <w:rFonts w:ascii="Palatino Linotype" w:hAnsi="Palatino Linotype"/>
          <w:sz w:val="22"/>
          <w:szCs w:val="22"/>
        </w:rPr>
        <w:t>E</w:t>
      </w:r>
      <w:r w:rsidRPr="00344373">
        <w:rPr>
          <w:rFonts w:ascii="Palatino Linotype" w:hAnsi="Palatino Linotype"/>
          <w:sz w:val="22"/>
          <w:szCs w:val="22"/>
        </w:rPr>
        <w:t>xplain the principles of commonly used methods; understand the difference between analysis of global cellular responses and studies of a defined regulatory element.</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Design experimental approaches to address an outstanding question. Understand the utility of model systems and explain when their use is justified.</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Explain how studies of bacteriophages contributed to development of bacterial genetics.</w:t>
      </w:r>
    </w:p>
    <w:p w:rsid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Pr>
          <w:rFonts w:ascii="Palatino Linotype" w:hAnsi="Palatino Linotype"/>
          <w:sz w:val="22"/>
          <w:szCs w:val="22"/>
        </w:rPr>
        <w:t>Understand</w:t>
      </w:r>
      <w:r w:rsidRPr="00344373">
        <w:rPr>
          <w:rFonts w:ascii="Palatino Linotype" w:hAnsi="Palatino Linotype"/>
          <w:sz w:val="22"/>
          <w:szCs w:val="22"/>
        </w:rPr>
        <w:t xml:space="preserve"> sources of genetic diversity and control of genome integrity. </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Describe the steps in RNA synthesis and provide examples of protein factors and small molecule effectors that affect each of these steps.</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Distinguish common patterns of transcriptional control.</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lastRenderedPageBreak/>
        <w:t>Describe examples of specific and global regulators; highlight differences and similarities.</w:t>
      </w:r>
    </w:p>
    <w:p w:rsid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 xml:space="preserve">Understand the diversity of regulators: accessory proteins, RNAs, metabolites, etc. </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Describe how different bacteria can use different strategies to control analogous pathways.</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Describe mechanisms of post</w:t>
      </w:r>
      <w:r w:rsidR="00985FA6">
        <w:rPr>
          <w:rFonts w:ascii="Palatino Linotype" w:hAnsi="Palatino Linotype"/>
          <w:sz w:val="22"/>
          <w:szCs w:val="22"/>
        </w:rPr>
        <w:t>-</w:t>
      </w:r>
      <w:r w:rsidRPr="00344373">
        <w:rPr>
          <w:rFonts w:ascii="Palatino Linotype" w:hAnsi="Palatino Linotype"/>
          <w:sz w:val="22"/>
          <w:szCs w:val="22"/>
        </w:rPr>
        <w:t>transcriptional control of different classes of RNAs.</w:t>
      </w:r>
    </w:p>
    <w:p w:rsid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 xml:space="preserve">Understand the basic mechanism of protein synthesis, identify different steps and the key players in the process. Describe strategies that cells use to control translation in response to metabolic needs and environmental stresses. </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Understand that genome replication, DNA repair, and gene expression processes occur concurrently and are coordinately regulated.</w:t>
      </w:r>
    </w:p>
    <w:p w:rsidR="00344373" w:rsidRPr="00344373"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Distinguish different secretion systems in bacteria; explain how these systems are exploited by pathogens. Understand the pathways of genetic exchange in bacteria.</w:t>
      </w:r>
    </w:p>
    <w:p w:rsidR="00985FA6" w:rsidRDefault="00344373" w:rsidP="00985FA6">
      <w:pPr>
        <w:pStyle w:val="ListParagraph"/>
        <w:widowControl w:val="0"/>
        <w:numPr>
          <w:ilvl w:val="0"/>
          <w:numId w:val="4"/>
        </w:numPr>
        <w:spacing w:after="240" w:line="300" w:lineRule="exact"/>
        <w:ind w:right="-187"/>
        <w:jc w:val="both"/>
        <w:rPr>
          <w:rFonts w:ascii="Palatino Linotype" w:hAnsi="Palatino Linotype"/>
          <w:sz w:val="22"/>
          <w:szCs w:val="22"/>
        </w:rPr>
      </w:pPr>
      <w:r w:rsidRPr="00344373">
        <w:rPr>
          <w:rFonts w:ascii="Palatino Linotype" w:hAnsi="Palatino Linotype"/>
          <w:sz w:val="22"/>
          <w:szCs w:val="22"/>
        </w:rPr>
        <w:t xml:space="preserve">Give examples of successful antibiotics and common mechanisms of </w:t>
      </w:r>
      <w:r w:rsidR="00985FA6">
        <w:rPr>
          <w:rFonts w:ascii="Palatino Linotype" w:hAnsi="Palatino Linotype"/>
          <w:sz w:val="22"/>
          <w:szCs w:val="22"/>
        </w:rPr>
        <w:t xml:space="preserve">antibiotic </w:t>
      </w:r>
      <w:r w:rsidRPr="00344373">
        <w:rPr>
          <w:rFonts w:ascii="Palatino Linotype" w:hAnsi="Palatino Linotype"/>
          <w:sz w:val="22"/>
          <w:szCs w:val="22"/>
        </w:rPr>
        <w:t>resistance</w:t>
      </w:r>
      <w:r w:rsidR="00985FA6">
        <w:rPr>
          <w:rFonts w:ascii="Palatino Linotype" w:hAnsi="Palatino Linotype"/>
          <w:sz w:val="22"/>
          <w:szCs w:val="22"/>
        </w:rPr>
        <w:t>.</w:t>
      </w:r>
      <w:r w:rsidRPr="00344373">
        <w:rPr>
          <w:rFonts w:ascii="Palatino Linotype" w:hAnsi="Palatino Linotype"/>
          <w:sz w:val="22"/>
          <w:szCs w:val="22"/>
        </w:rPr>
        <w:t xml:space="preserve"> </w:t>
      </w:r>
    </w:p>
    <w:p w:rsidR="00344373" w:rsidRPr="00344373" w:rsidRDefault="00985FA6" w:rsidP="00985FA6">
      <w:pPr>
        <w:pStyle w:val="ListParagraph"/>
        <w:widowControl w:val="0"/>
        <w:numPr>
          <w:ilvl w:val="0"/>
          <w:numId w:val="4"/>
        </w:numPr>
        <w:spacing w:after="240" w:line="300" w:lineRule="exact"/>
        <w:ind w:right="-187"/>
        <w:jc w:val="both"/>
        <w:rPr>
          <w:rFonts w:ascii="Palatino Linotype" w:hAnsi="Palatino Linotype"/>
          <w:sz w:val="22"/>
          <w:szCs w:val="22"/>
        </w:rPr>
      </w:pPr>
      <w:r>
        <w:rPr>
          <w:rFonts w:ascii="Palatino Linotype" w:hAnsi="Palatino Linotype"/>
          <w:sz w:val="22"/>
          <w:szCs w:val="22"/>
        </w:rPr>
        <w:t>E</w:t>
      </w:r>
      <w:r w:rsidR="00344373" w:rsidRPr="00344373">
        <w:rPr>
          <w:rFonts w:ascii="Palatino Linotype" w:hAnsi="Palatino Linotype"/>
          <w:sz w:val="22"/>
          <w:szCs w:val="22"/>
        </w:rPr>
        <w:t>xplain different approaches used to identify new antimicrobial agents.</w:t>
      </w:r>
    </w:p>
    <w:p w:rsidR="00344373" w:rsidRPr="008C7AE7" w:rsidRDefault="008C7AE7" w:rsidP="002F0EFB">
      <w:pPr>
        <w:widowControl w:val="0"/>
        <w:spacing w:before="240" w:after="240" w:line="300" w:lineRule="exact"/>
        <w:ind w:left="720" w:right="-187" w:hanging="540"/>
        <w:rPr>
          <w:rFonts w:ascii="Palatino Linotype" w:hAnsi="Palatino Linotype"/>
          <w:b/>
          <w:sz w:val="22"/>
          <w:szCs w:val="22"/>
        </w:rPr>
      </w:pPr>
      <w:r>
        <w:rPr>
          <w:rFonts w:ascii="Palatino Linotype" w:hAnsi="Palatino Linotype"/>
          <w:b/>
          <w:sz w:val="22"/>
          <w:szCs w:val="22"/>
        </w:rPr>
        <w:t>Assignments</w:t>
      </w:r>
      <w:r w:rsidRPr="008C7AE7">
        <w:rPr>
          <w:rFonts w:ascii="Palatino Linotype" w:hAnsi="Palatino Linotype"/>
          <w:b/>
          <w:sz w:val="22"/>
          <w:szCs w:val="22"/>
        </w:rPr>
        <w:t>:</w:t>
      </w:r>
    </w:p>
    <w:p w:rsidR="00985FA6" w:rsidRPr="00985FA6" w:rsidRDefault="00985FA6" w:rsidP="001C1BAD">
      <w:pPr>
        <w:spacing w:after="160" w:line="259" w:lineRule="auto"/>
        <w:ind w:left="432"/>
        <w:jc w:val="both"/>
        <w:rPr>
          <w:rFonts w:ascii="Palatino Linotype" w:eastAsia="Calibri" w:hAnsi="Palatino Linotype"/>
          <w:sz w:val="22"/>
          <w:szCs w:val="22"/>
        </w:rPr>
      </w:pPr>
      <w:r w:rsidRPr="00985FA6">
        <w:rPr>
          <w:rFonts w:ascii="Palatino Linotype" w:eastAsia="Calibri" w:hAnsi="Palatino Linotype"/>
          <w:sz w:val="22"/>
          <w:szCs w:val="22"/>
          <w:u w:val="single"/>
        </w:rPr>
        <w:t>Midterm:</w:t>
      </w:r>
      <w:r w:rsidRPr="00985FA6">
        <w:rPr>
          <w:rFonts w:ascii="Palatino Linotype" w:eastAsia="Calibri" w:hAnsi="Palatino Linotype"/>
          <w:sz w:val="22"/>
          <w:szCs w:val="22"/>
        </w:rPr>
        <w:t xml:space="preserve"> an open-book in-class exam based on a recent research article (#5)</w:t>
      </w:r>
      <w:r>
        <w:rPr>
          <w:rFonts w:ascii="Palatino Linotype" w:eastAsia="Calibri" w:hAnsi="Palatino Linotype"/>
          <w:sz w:val="22"/>
          <w:szCs w:val="22"/>
        </w:rPr>
        <w:t xml:space="preserve">; the article will be provided </w:t>
      </w:r>
      <w:r w:rsidRPr="00985FA6">
        <w:rPr>
          <w:rFonts w:ascii="Palatino Linotype" w:eastAsia="Calibri" w:hAnsi="Palatino Linotype"/>
          <w:sz w:val="22"/>
          <w:szCs w:val="22"/>
        </w:rPr>
        <w:t>a week in advance.</w:t>
      </w:r>
    </w:p>
    <w:p w:rsidR="00985FA6" w:rsidRPr="00985FA6" w:rsidRDefault="00985FA6" w:rsidP="001C1BAD">
      <w:pPr>
        <w:spacing w:after="160" w:line="259" w:lineRule="auto"/>
        <w:ind w:left="432"/>
        <w:jc w:val="both"/>
        <w:rPr>
          <w:rFonts w:ascii="Palatino Linotype" w:eastAsia="Calibri" w:hAnsi="Palatino Linotype"/>
          <w:sz w:val="22"/>
          <w:szCs w:val="22"/>
        </w:rPr>
      </w:pPr>
      <w:r w:rsidRPr="00985FA6">
        <w:rPr>
          <w:rFonts w:ascii="Palatino Linotype" w:eastAsia="Calibri" w:hAnsi="Palatino Linotype"/>
          <w:sz w:val="22"/>
          <w:szCs w:val="22"/>
          <w:u w:val="single"/>
        </w:rPr>
        <w:t>Final:</w:t>
      </w:r>
      <w:r w:rsidRPr="00985FA6">
        <w:rPr>
          <w:rFonts w:ascii="Palatino Linotype" w:eastAsia="Calibri" w:hAnsi="Palatino Linotype"/>
          <w:sz w:val="22"/>
          <w:szCs w:val="22"/>
        </w:rPr>
        <w:t xml:space="preserve"> a take-home exam that will be distributed a week in advance. It will test the students’ understanding of the course concepts. </w:t>
      </w:r>
      <w:r w:rsidR="001C1BAD">
        <w:rPr>
          <w:rFonts w:ascii="Palatino Linotype" w:eastAsia="Calibri" w:hAnsi="Palatino Linotype"/>
          <w:sz w:val="22"/>
          <w:szCs w:val="22"/>
        </w:rPr>
        <w:t xml:space="preserve"> </w:t>
      </w:r>
      <w:r w:rsidR="001C1BAD" w:rsidRPr="001C1BAD">
        <w:rPr>
          <w:rFonts w:ascii="Palatino Linotype" w:eastAsia="Calibri" w:hAnsi="Palatino Linotype"/>
          <w:b/>
          <w:sz w:val="22"/>
          <w:szCs w:val="22"/>
        </w:rPr>
        <w:t xml:space="preserve">The final exam is </w:t>
      </w:r>
      <w:r w:rsidR="001C1BAD" w:rsidRPr="001C1BAD">
        <w:rPr>
          <w:rFonts w:ascii="Palatino Linotype" w:hAnsi="Palatino Linotype"/>
          <w:b/>
          <w:color w:val="000000" w:themeColor="text1"/>
          <w:sz w:val="22"/>
          <w:szCs w:val="22"/>
        </w:rPr>
        <w:t>due at noon of April 22, 2020</w:t>
      </w:r>
      <w:r w:rsidR="001C1BAD" w:rsidRPr="001C1BAD">
        <w:rPr>
          <w:rFonts w:ascii="Palatino Linotype" w:hAnsi="Palatino Linotype"/>
          <w:color w:val="000000" w:themeColor="text1"/>
          <w:sz w:val="22"/>
          <w:szCs w:val="22"/>
        </w:rPr>
        <w:t>, preferably by email</w:t>
      </w:r>
      <w:r w:rsidR="001C1BAD">
        <w:rPr>
          <w:rFonts w:ascii="Palatino Linotype" w:hAnsi="Palatino Linotype"/>
          <w:color w:val="000000" w:themeColor="text1"/>
          <w:sz w:val="22"/>
          <w:szCs w:val="22"/>
        </w:rPr>
        <w:t>; late submissions will not be accepted except under extenuating circumstances.</w:t>
      </w:r>
    </w:p>
    <w:p w:rsidR="00985FA6" w:rsidRPr="00985FA6" w:rsidRDefault="00985FA6" w:rsidP="001C1BAD">
      <w:pPr>
        <w:spacing w:after="160" w:line="259" w:lineRule="auto"/>
        <w:ind w:left="432"/>
        <w:jc w:val="both"/>
        <w:rPr>
          <w:rFonts w:ascii="Palatino Linotype" w:eastAsia="Calibri" w:hAnsi="Palatino Linotype"/>
          <w:sz w:val="22"/>
          <w:szCs w:val="22"/>
        </w:rPr>
      </w:pPr>
      <w:r w:rsidRPr="00985FA6">
        <w:rPr>
          <w:rFonts w:ascii="Palatino Linotype" w:eastAsia="Calibri" w:hAnsi="Palatino Linotype"/>
          <w:sz w:val="22"/>
          <w:szCs w:val="22"/>
          <w:u w:val="single"/>
        </w:rPr>
        <w:t xml:space="preserve">Manuscript review: </w:t>
      </w:r>
      <w:r w:rsidRPr="00985FA6">
        <w:rPr>
          <w:rFonts w:ascii="Palatino Linotype" w:eastAsia="Calibri" w:hAnsi="Palatino Linotype"/>
          <w:sz w:val="22"/>
          <w:szCs w:val="22"/>
        </w:rPr>
        <w:t xml:space="preserve">students will review a research manuscript; due in </w:t>
      </w:r>
      <w:r>
        <w:rPr>
          <w:rFonts w:ascii="Palatino Linotype" w:eastAsia="Calibri" w:hAnsi="Palatino Linotype"/>
          <w:sz w:val="22"/>
          <w:szCs w:val="22"/>
        </w:rPr>
        <w:t xml:space="preserve">three </w:t>
      </w:r>
      <w:r w:rsidRPr="00985FA6">
        <w:rPr>
          <w:rFonts w:ascii="Palatino Linotype" w:eastAsia="Calibri" w:hAnsi="Palatino Linotype"/>
          <w:sz w:val="22"/>
          <w:szCs w:val="22"/>
        </w:rPr>
        <w:t>weeks post-assignment.</w:t>
      </w:r>
    </w:p>
    <w:p w:rsidR="001C1BAD" w:rsidRPr="00985FA6" w:rsidRDefault="001C1BAD" w:rsidP="001C1BAD">
      <w:pPr>
        <w:spacing w:after="160" w:line="259" w:lineRule="auto"/>
        <w:ind w:left="432"/>
        <w:jc w:val="both"/>
        <w:rPr>
          <w:rFonts w:ascii="Palatino Linotype" w:eastAsia="Calibri" w:hAnsi="Palatino Linotype"/>
          <w:sz w:val="22"/>
          <w:szCs w:val="22"/>
        </w:rPr>
      </w:pPr>
      <w:r w:rsidRPr="00985FA6">
        <w:rPr>
          <w:rFonts w:ascii="Palatino Linotype" w:eastAsia="Calibri" w:hAnsi="Palatino Linotype"/>
          <w:sz w:val="22"/>
          <w:szCs w:val="22"/>
          <w:u w:val="single"/>
        </w:rPr>
        <w:t>Papers for discussion:</w:t>
      </w:r>
      <w:r w:rsidRPr="00985FA6">
        <w:rPr>
          <w:rFonts w:ascii="Palatino Linotype" w:eastAsia="Calibri" w:hAnsi="Palatino Linotype"/>
          <w:sz w:val="22"/>
          <w:szCs w:val="22"/>
        </w:rPr>
        <w:t xml:space="preserve"> We will discuss </w:t>
      </w:r>
      <w:r>
        <w:rPr>
          <w:rFonts w:ascii="Palatino Linotype" w:eastAsia="Calibri" w:hAnsi="Palatino Linotype"/>
          <w:sz w:val="22"/>
          <w:szCs w:val="22"/>
        </w:rPr>
        <w:t>five</w:t>
      </w:r>
      <w:r w:rsidRPr="00985FA6">
        <w:rPr>
          <w:rFonts w:ascii="Palatino Linotype" w:eastAsia="Calibri" w:hAnsi="Palatino Linotype"/>
          <w:sz w:val="22"/>
          <w:szCs w:val="22"/>
        </w:rPr>
        <w:t xml:space="preserve"> research articles (#2, 3, 4, 8 and 9) in depth. Two students will lead the discussion</w:t>
      </w:r>
      <w:r>
        <w:rPr>
          <w:rFonts w:ascii="Palatino Linotype" w:eastAsia="Calibri" w:hAnsi="Palatino Linotype"/>
          <w:sz w:val="22"/>
          <w:szCs w:val="22"/>
        </w:rPr>
        <w:t>, but everyone is expected to read each paper</w:t>
      </w:r>
      <w:r w:rsidRPr="00985FA6">
        <w:rPr>
          <w:rFonts w:ascii="Palatino Linotype" w:eastAsia="Calibri" w:hAnsi="Palatino Linotype"/>
          <w:sz w:val="22"/>
          <w:szCs w:val="22"/>
        </w:rPr>
        <w:t xml:space="preserve">. </w:t>
      </w:r>
      <w:r>
        <w:rPr>
          <w:rFonts w:ascii="Palatino Linotype" w:eastAsia="Calibri" w:hAnsi="Palatino Linotype"/>
          <w:sz w:val="22"/>
          <w:szCs w:val="22"/>
        </w:rPr>
        <w:t>A short introduction, typically beyond what is written in the paper, is expected. Major conclusions of the paper should be presented and outstanding open questions raised.</w:t>
      </w:r>
    </w:p>
    <w:p w:rsidR="00985FA6" w:rsidRPr="00985FA6" w:rsidRDefault="00985FA6" w:rsidP="001C1BAD">
      <w:pPr>
        <w:spacing w:after="160" w:line="259" w:lineRule="auto"/>
        <w:ind w:left="432"/>
        <w:jc w:val="both"/>
        <w:rPr>
          <w:rFonts w:ascii="Palatino Linotype" w:eastAsia="Calibri" w:hAnsi="Palatino Linotype"/>
          <w:sz w:val="22"/>
          <w:szCs w:val="22"/>
        </w:rPr>
      </w:pPr>
      <w:r w:rsidRPr="00985FA6">
        <w:rPr>
          <w:rFonts w:ascii="Palatino Linotype" w:eastAsia="Calibri" w:hAnsi="Palatino Linotype"/>
          <w:sz w:val="22"/>
          <w:szCs w:val="22"/>
          <w:u w:val="single"/>
        </w:rPr>
        <w:t>Debate:</w:t>
      </w:r>
      <w:r w:rsidRPr="00985FA6">
        <w:rPr>
          <w:rFonts w:ascii="Palatino Linotype" w:eastAsia="Calibri" w:hAnsi="Palatino Linotype"/>
          <w:sz w:val="22"/>
          <w:szCs w:val="22"/>
        </w:rPr>
        <w:t xml:space="preserve"> We will discuss two </w:t>
      </w:r>
      <w:r w:rsidR="001C1BAD">
        <w:rPr>
          <w:rFonts w:ascii="Palatino Linotype" w:eastAsia="Calibri" w:hAnsi="Palatino Linotype"/>
          <w:sz w:val="22"/>
          <w:szCs w:val="22"/>
        </w:rPr>
        <w:t xml:space="preserve">additional </w:t>
      </w:r>
      <w:r w:rsidRPr="00985FA6">
        <w:rPr>
          <w:rFonts w:ascii="Palatino Linotype" w:eastAsia="Calibri" w:hAnsi="Palatino Linotype"/>
          <w:sz w:val="22"/>
          <w:szCs w:val="22"/>
        </w:rPr>
        <w:t>articles (#6 and 7) as a group. Two students will lead the discussion.</w:t>
      </w:r>
    </w:p>
    <w:p w:rsidR="00985FA6" w:rsidRPr="00985FA6" w:rsidRDefault="00985FA6" w:rsidP="001C1BAD">
      <w:pPr>
        <w:spacing w:after="160" w:line="259" w:lineRule="auto"/>
        <w:ind w:left="432"/>
        <w:jc w:val="both"/>
        <w:rPr>
          <w:rFonts w:ascii="Palatino Linotype" w:eastAsia="Calibri" w:hAnsi="Palatino Linotype"/>
          <w:sz w:val="22"/>
          <w:szCs w:val="22"/>
        </w:rPr>
      </w:pPr>
      <w:r w:rsidRPr="00985FA6">
        <w:rPr>
          <w:rFonts w:ascii="Palatino Linotype" w:eastAsia="Calibri" w:hAnsi="Palatino Linotype"/>
          <w:sz w:val="22"/>
          <w:szCs w:val="22"/>
          <w:u w:val="single"/>
        </w:rPr>
        <w:t>Answers to P1 questions:</w:t>
      </w:r>
      <w:r w:rsidRPr="00985FA6">
        <w:rPr>
          <w:rFonts w:ascii="Palatino Linotype" w:eastAsia="Calibri" w:hAnsi="Palatino Linotype"/>
          <w:sz w:val="22"/>
          <w:szCs w:val="22"/>
        </w:rPr>
        <w:t xml:space="preserve"> Each student will give a short (~10 min) presentation addressing one of the assigned questions about </w:t>
      </w:r>
      <w:r w:rsidR="001C1BAD">
        <w:rPr>
          <w:rFonts w:ascii="Palatino Linotype" w:eastAsia="Calibri" w:hAnsi="Palatino Linotype"/>
          <w:sz w:val="22"/>
          <w:szCs w:val="22"/>
        </w:rPr>
        <w:t xml:space="preserve">bacteriophage </w:t>
      </w:r>
      <w:r w:rsidRPr="00985FA6">
        <w:rPr>
          <w:rFonts w:ascii="Palatino Linotype" w:eastAsia="Calibri" w:hAnsi="Palatino Linotype"/>
          <w:sz w:val="22"/>
          <w:szCs w:val="22"/>
        </w:rPr>
        <w:t>P1 (related to paper #1).</w:t>
      </w:r>
    </w:p>
    <w:p w:rsidR="00344373" w:rsidRDefault="00344373" w:rsidP="002F0EFB">
      <w:pPr>
        <w:widowControl w:val="0"/>
        <w:spacing w:before="240" w:after="240" w:line="300" w:lineRule="exact"/>
        <w:ind w:left="720" w:right="-187" w:hanging="540"/>
        <w:rPr>
          <w:rFonts w:ascii="Palatino Linotype" w:hAnsi="Palatino Linotype"/>
          <w:sz w:val="22"/>
          <w:szCs w:val="22"/>
        </w:rPr>
      </w:pPr>
      <w:r w:rsidRPr="00344373">
        <w:rPr>
          <w:rFonts w:ascii="Palatino Linotype" w:hAnsi="Palatino Linotype"/>
          <w:b/>
          <w:sz w:val="22"/>
          <w:szCs w:val="22"/>
        </w:rPr>
        <w:t>Grading:</w:t>
      </w:r>
      <w:r>
        <w:rPr>
          <w:rFonts w:ascii="Palatino Linotype" w:hAnsi="Palatino Linotype"/>
          <w:sz w:val="22"/>
          <w:szCs w:val="22"/>
        </w:rPr>
        <w:t xml:space="preserve"> </w:t>
      </w:r>
      <w:r w:rsidR="00771D84">
        <w:rPr>
          <w:rFonts w:ascii="Palatino Linotype" w:hAnsi="Palatino Linotype"/>
          <w:sz w:val="22"/>
          <w:szCs w:val="22"/>
        </w:rPr>
        <w:t xml:space="preserve">the final grade will be calculated from an </w:t>
      </w:r>
      <w:r w:rsidR="00771D84" w:rsidRPr="001C1BAD">
        <w:rPr>
          <w:rFonts w:ascii="Palatino Linotype" w:hAnsi="Palatino Linotype"/>
          <w:b/>
          <w:sz w:val="22"/>
          <w:szCs w:val="22"/>
        </w:rPr>
        <w:t>open-book midterm (</w:t>
      </w:r>
      <w:r w:rsidR="00FC1375" w:rsidRPr="001C1BAD">
        <w:rPr>
          <w:rFonts w:ascii="Palatino Linotype" w:hAnsi="Palatino Linotype"/>
          <w:b/>
          <w:sz w:val="22"/>
          <w:szCs w:val="22"/>
        </w:rPr>
        <w:t>25</w:t>
      </w:r>
      <w:r w:rsidR="007E4169" w:rsidRPr="001C1BAD">
        <w:rPr>
          <w:rFonts w:ascii="Palatino Linotype" w:hAnsi="Palatino Linotype"/>
          <w:b/>
          <w:sz w:val="22"/>
          <w:szCs w:val="22"/>
        </w:rPr>
        <w:t xml:space="preserve"> </w:t>
      </w:r>
      <w:r w:rsidR="00771D84" w:rsidRPr="001C1BAD">
        <w:rPr>
          <w:rFonts w:ascii="Palatino Linotype" w:hAnsi="Palatino Linotype"/>
          <w:b/>
          <w:sz w:val="22"/>
          <w:szCs w:val="22"/>
        </w:rPr>
        <w:t>%), take-home final (</w:t>
      </w:r>
      <w:r w:rsidR="007E4169" w:rsidRPr="001C1BAD">
        <w:rPr>
          <w:rFonts w:ascii="Palatino Linotype" w:hAnsi="Palatino Linotype"/>
          <w:b/>
          <w:sz w:val="22"/>
          <w:szCs w:val="22"/>
        </w:rPr>
        <w:t xml:space="preserve">25 </w:t>
      </w:r>
      <w:r w:rsidR="00771D84" w:rsidRPr="001C1BAD">
        <w:rPr>
          <w:rFonts w:ascii="Palatino Linotype" w:hAnsi="Palatino Linotype"/>
          <w:b/>
          <w:sz w:val="22"/>
          <w:szCs w:val="22"/>
        </w:rPr>
        <w:t xml:space="preserve">%), </w:t>
      </w:r>
      <w:r w:rsidR="00FC1375" w:rsidRPr="001C1BAD">
        <w:rPr>
          <w:rFonts w:ascii="Palatino Linotype" w:hAnsi="Palatino Linotype"/>
          <w:b/>
          <w:sz w:val="22"/>
          <w:szCs w:val="22"/>
        </w:rPr>
        <w:t>manuscript review (15</w:t>
      </w:r>
      <w:r w:rsidR="007E4169" w:rsidRPr="001C1BAD">
        <w:rPr>
          <w:rFonts w:ascii="Palatino Linotype" w:hAnsi="Palatino Linotype"/>
          <w:b/>
          <w:sz w:val="22"/>
          <w:szCs w:val="22"/>
        </w:rPr>
        <w:t xml:space="preserve"> </w:t>
      </w:r>
      <w:r w:rsidR="00FC1375" w:rsidRPr="001C1BAD">
        <w:rPr>
          <w:rFonts w:ascii="Palatino Linotype" w:hAnsi="Palatino Linotype"/>
          <w:b/>
          <w:sz w:val="22"/>
          <w:szCs w:val="22"/>
        </w:rPr>
        <w:t>%)</w:t>
      </w:r>
      <w:r w:rsidR="007E4169" w:rsidRPr="001C1BAD">
        <w:rPr>
          <w:rFonts w:ascii="Palatino Linotype" w:hAnsi="Palatino Linotype"/>
          <w:b/>
          <w:sz w:val="22"/>
          <w:szCs w:val="22"/>
        </w:rPr>
        <w:t>; P1 answer (15 %)</w:t>
      </w:r>
      <w:r w:rsidR="00FC1375" w:rsidRPr="001C1BAD">
        <w:rPr>
          <w:rFonts w:ascii="Palatino Linotype" w:hAnsi="Palatino Linotype"/>
          <w:b/>
          <w:sz w:val="22"/>
          <w:szCs w:val="22"/>
        </w:rPr>
        <w:t xml:space="preserve"> </w:t>
      </w:r>
      <w:r w:rsidR="00771D84" w:rsidRPr="001C1BAD">
        <w:rPr>
          <w:rFonts w:ascii="Palatino Linotype" w:hAnsi="Palatino Linotype"/>
          <w:b/>
          <w:sz w:val="22"/>
          <w:szCs w:val="22"/>
        </w:rPr>
        <w:t>and class participation (</w:t>
      </w:r>
      <w:r w:rsidR="00FC1375" w:rsidRPr="001C1BAD">
        <w:rPr>
          <w:rFonts w:ascii="Palatino Linotype" w:hAnsi="Palatino Linotype"/>
          <w:b/>
          <w:sz w:val="22"/>
          <w:szCs w:val="22"/>
        </w:rPr>
        <w:t>2</w:t>
      </w:r>
      <w:r w:rsidR="00771D84" w:rsidRPr="001C1BAD">
        <w:rPr>
          <w:rFonts w:ascii="Palatino Linotype" w:hAnsi="Palatino Linotype"/>
          <w:b/>
          <w:sz w:val="22"/>
          <w:szCs w:val="22"/>
        </w:rPr>
        <w:t>0</w:t>
      </w:r>
      <w:r w:rsidR="001C1BAD" w:rsidRPr="001C1BAD">
        <w:rPr>
          <w:rFonts w:ascii="Palatino Linotype" w:hAnsi="Palatino Linotype"/>
          <w:b/>
          <w:sz w:val="22"/>
          <w:szCs w:val="22"/>
        </w:rPr>
        <w:t xml:space="preserve"> </w:t>
      </w:r>
      <w:r w:rsidR="00771D84" w:rsidRPr="001C1BAD">
        <w:rPr>
          <w:rFonts w:ascii="Palatino Linotype" w:hAnsi="Palatino Linotype"/>
          <w:b/>
          <w:sz w:val="22"/>
          <w:szCs w:val="22"/>
        </w:rPr>
        <w:t>%)</w:t>
      </w:r>
      <w:r w:rsidR="008C7AE7">
        <w:rPr>
          <w:rFonts w:ascii="Palatino Linotype" w:hAnsi="Palatino Linotype"/>
          <w:sz w:val="22"/>
          <w:szCs w:val="22"/>
        </w:rPr>
        <w:t>, using t</w:t>
      </w:r>
      <w:r>
        <w:rPr>
          <w:rFonts w:ascii="Palatino Linotype" w:hAnsi="Palatino Linotype"/>
          <w:sz w:val="22"/>
          <w:szCs w:val="22"/>
        </w:rPr>
        <w:t>he fo</w:t>
      </w:r>
      <w:r w:rsidR="008C7AE7">
        <w:rPr>
          <w:rFonts w:ascii="Palatino Linotype" w:hAnsi="Palatino Linotype"/>
          <w:sz w:val="22"/>
          <w:szCs w:val="22"/>
        </w:rPr>
        <w:t>llowing guidelines</w:t>
      </w:r>
      <w:r w:rsidR="0080204E">
        <w:rPr>
          <w:rFonts w:ascii="Palatino Linotype" w:hAnsi="Palatino Linotype"/>
          <w:sz w:val="22"/>
          <w:szCs w:val="22"/>
        </w:rPr>
        <w:t xml:space="preserve"> and a standard OSU scheme</w:t>
      </w:r>
      <w:r w:rsidR="008C7AE7">
        <w:rPr>
          <w:rFonts w:ascii="Palatino Linotype" w:hAnsi="Palatino Linotype"/>
          <w:sz w:val="22"/>
          <w:szCs w:val="22"/>
        </w:rPr>
        <w:t xml:space="preserve">. </w:t>
      </w:r>
      <w:r w:rsidR="00CC7C5D" w:rsidRPr="00CC7C5D">
        <w:rPr>
          <w:rFonts w:ascii="Palatino Linotype" w:hAnsi="Palatino Linotype"/>
          <w:sz w:val="22"/>
          <w:szCs w:val="22"/>
          <w:u w:val="single"/>
        </w:rPr>
        <w:t>The grades will not be curved.</w:t>
      </w:r>
    </w:p>
    <w:p w:rsidR="00771D84" w:rsidRDefault="00344373" w:rsidP="002F0EFB">
      <w:pPr>
        <w:widowControl w:val="0"/>
        <w:spacing w:after="120" w:line="300" w:lineRule="exact"/>
        <w:ind w:left="900" w:right="-187" w:hanging="540"/>
        <w:rPr>
          <w:rFonts w:ascii="Palatino Linotype" w:hAnsi="Palatino Linotype"/>
          <w:sz w:val="22"/>
          <w:szCs w:val="22"/>
        </w:rPr>
      </w:pPr>
      <w:r w:rsidRPr="00771D84">
        <w:rPr>
          <w:rFonts w:ascii="Palatino Linotype" w:hAnsi="Palatino Linotype"/>
          <w:b/>
          <w:sz w:val="22"/>
          <w:szCs w:val="22"/>
        </w:rPr>
        <w:t>A</w:t>
      </w:r>
      <w:r>
        <w:rPr>
          <w:rFonts w:ascii="Palatino Linotype" w:hAnsi="Palatino Linotype"/>
          <w:sz w:val="22"/>
          <w:szCs w:val="22"/>
        </w:rPr>
        <w:tab/>
      </w:r>
      <w:r w:rsidR="00CC7C5D" w:rsidRPr="00CC7C5D">
        <w:rPr>
          <w:rFonts w:ascii="Palatino Linotype" w:hAnsi="Palatino Linotype"/>
          <w:b/>
          <w:sz w:val="22"/>
          <w:szCs w:val="22"/>
        </w:rPr>
        <w:t>(93-100</w:t>
      </w:r>
      <w:r w:rsidR="001C1BAD">
        <w:rPr>
          <w:rFonts w:ascii="Palatino Linotype" w:hAnsi="Palatino Linotype"/>
          <w:b/>
          <w:sz w:val="22"/>
          <w:szCs w:val="22"/>
        </w:rPr>
        <w:t xml:space="preserve"> </w:t>
      </w:r>
      <w:r w:rsidR="00CC7C5D">
        <w:rPr>
          <w:rFonts w:ascii="Palatino Linotype" w:hAnsi="Palatino Linotype"/>
          <w:b/>
          <w:sz w:val="22"/>
          <w:szCs w:val="22"/>
        </w:rPr>
        <w:t>%</w:t>
      </w:r>
      <w:r w:rsidR="00CC7C5D" w:rsidRPr="00CC7C5D">
        <w:rPr>
          <w:rFonts w:ascii="Palatino Linotype" w:hAnsi="Palatino Linotype"/>
          <w:b/>
          <w:sz w:val="22"/>
          <w:szCs w:val="22"/>
        </w:rPr>
        <w:t>)</w:t>
      </w:r>
      <w:r w:rsidR="00CC7C5D">
        <w:rPr>
          <w:rFonts w:ascii="Palatino Linotype" w:hAnsi="Palatino Linotype"/>
          <w:sz w:val="22"/>
          <w:szCs w:val="22"/>
        </w:rPr>
        <w:t xml:space="preserve"> </w:t>
      </w:r>
      <w:r>
        <w:rPr>
          <w:rFonts w:ascii="Palatino Linotype" w:hAnsi="Palatino Linotype"/>
          <w:sz w:val="22"/>
          <w:szCs w:val="22"/>
        </w:rPr>
        <w:t xml:space="preserve">Outstanding performance; exceptional depth of understanding of </w:t>
      </w:r>
      <w:r w:rsidR="008C7AE7">
        <w:rPr>
          <w:rFonts w:ascii="Palatino Linotype" w:hAnsi="Palatino Linotype"/>
          <w:sz w:val="22"/>
          <w:szCs w:val="22"/>
        </w:rPr>
        <w:t xml:space="preserve">the </w:t>
      </w:r>
      <w:r>
        <w:rPr>
          <w:rFonts w:ascii="Palatino Linotype" w:hAnsi="Palatino Linotype"/>
          <w:sz w:val="22"/>
          <w:szCs w:val="22"/>
        </w:rPr>
        <w:t>material</w:t>
      </w:r>
      <w:r w:rsidR="00771D84">
        <w:rPr>
          <w:rFonts w:ascii="Palatino Linotype" w:hAnsi="Palatino Linotype"/>
          <w:sz w:val="22"/>
          <w:szCs w:val="22"/>
        </w:rPr>
        <w:t>; in-depth understandi</w:t>
      </w:r>
      <w:r w:rsidR="00BC3591">
        <w:rPr>
          <w:rFonts w:ascii="Palatino Linotype" w:hAnsi="Palatino Linotype"/>
          <w:sz w:val="22"/>
          <w:szCs w:val="22"/>
        </w:rPr>
        <w:t>ng of the assigned paper</w:t>
      </w:r>
      <w:r w:rsidR="00771D84">
        <w:rPr>
          <w:rFonts w:ascii="Palatino Linotype" w:hAnsi="Palatino Linotype"/>
          <w:sz w:val="22"/>
          <w:szCs w:val="22"/>
        </w:rPr>
        <w:t xml:space="preserve">. </w:t>
      </w:r>
      <w:r>
        <w:rPr>
          <w:rFonts w:ascii="Palatino Linotype" w:hAnsi="Palatino Linotype"/>
          <w:sz w:val="22"/>
          <w:szCs w:val="22"/>
        </w:rPr>
        <w:t xml:space="preserve"> </w:t>
      </w:r>
    </w:p>
    <w:p w:rsidR="00344373" w:rsidRDefault="00344373" w:rsidP="002F0EFB">
      <w:pPr>
        <w:widowControl w:val="0"/>
        <w:spacing w:after="120" w:line="300" w:lineRule="exact"/>
        <w:ind w:left="900" w:right="-187" w:hanging="540"/>
        <w:rPr>
          <w:rFonts w:ascii="Palatino Linotype" w:hAnsi="Palatino Linotype"/>
          <w:sz w:val="22"/>
          <w:szCs w:val="22"/>
        </w:rPr>
      </w:pPr>
      <w:r w:rsidRPr="00771D84">
        <w:rPr>
          <w:rFonts w:ascii="Palatino Linotype" w:hAnsi="Palatino Linotype"/>
          <w:b/>
          <w:sz w:val="22"/>
          <w:szCs w:val="22"/>
        </w:rPr>
        <w:t>A-</w:t>
      </w:r>
      <w:r>
        <w:rPr>
          <w:rFonts w:ascii="Palatino Linotype" w:hAnsi="Palatino Linotype"/>
          <w:sz w:val="22"/>
          <w:szCs w:val="22"/>
        </w:rPr>
        <w:tab/>
      </w:r>
      <w:r w:rsidR="00CC7C5D" w:rsidRPr="00CC7C5D">
        <w:rPr>
          <w:rFonts w:ascii="Palatino Linotype" w:hAnsi="Palatino Linotype"/>
          <w:b/>
          <w:sz w:val="22"/>
          <w:szCs w:val="22"/>
        </w:rPr>
        <w:t>(90-92.9</w:t>
      </w:r>
      <w:r w:rsidR="001C1BAD">
        <w:rPr>
          <w:rFonts w:ascii="Palatino Linotype" w:hAnsi="Palatino Linotype"/>
          <w:b/>
          <w:sz w:val="22"/>
          <w:szCs w:val="22"/>
        </w:rPr>
        <w:t xml:space="preserve"> </w:t>
      </w:r>
      <w:r w:rsidR="00CC7C5D">
        <w:rPr>
          <w:rFonts w:ascii="Palatino Linotype" w:hAnsi="Palatino Linotype"/>
          <w:b/>
          <w:sz w:val="22"/>
          <w:szCs w:val="22"/>
        </w:rPr>
        <w:t>%</w:t>
      </w:r>
      <w:r w:rsidR="00CC7C5D" w:rsidRPr="00CC7C5D">
        <w:rPr>
          <w:rFonts w:ascii="Palatino Linotype" w:hAnsi="Palatino Linotype"/>
          <w:b/>
          <w:sz w:val="22"/>
          <w:szCs w:val="22"/>
        </w:rPr>
        <w:t>)</w:t>
      </w:r>
      <w:r w:rsidR="00CC7C5D">
        <w:rPr>
          <w:rFonts w:ascii="Palatino Linotype" w:hAnsi="Palatino Linotype"/>
          <w:sz w:val="22"/>
          <w:szCs w:val="22"/>
        </w:rPr>
        <w:t xml:space="preserve"> </w:t>
      </w:r>
      <w:r>
        <w:rPr>
          <w:rFonts w:ascii="Palatino Linotype" w:hAnsi="Palatino Linotype"/>
          <w:sz w:val="22"/>
          <w:szCs w:val="22"/>
        </w:rPr>
        <w:t>Better than expected performance; additional depth of understanding of course concepts</w:t>
      </w:r>
      <w:r w:rsidR="00771D84">
        <w:rPr>
          <w:rFonts w:ascii="Palatino Linotype" w:hAnsi="Palatino Linotype"/>
          <w:sz w:val="22"/>
          <w:szCs w:val="22"/>
        </w:rPr>
        <w:t>; above-average understanding of the assigned paper.</w:t>
      </w:r>
    </w:p>
    <w:p w:rsidR="00344373" w:rsidRDefault="00344373" w:rsidP="002F0EFB">
      <w:pPr>
        <w:widowControl w:val="0"/>
        <w:spacing w:after="120" w:line="300" w:lineRule="exact"/>
        <w:ind w:left="900" w:right="-187" w:hanging="540"/>
        <w:rPr>
          <w:rFonts w:ascii="Palatino Linotype" w:hAnsi="Palatino Linotype"/>
          <w:sz w:val="22"/>
          <w:szCs w:val="22"/>
        </w:rPr>
      </w:pPr>
      <w:r w:rsidRPr="00771D84">
        <w:rPr>
          <w:rFonts w:ascii="Palatino Linotype" w:hAnsi="Palatino Linotype"/>
          <w:b/>
          <w:sz w:val="22"/>
          <w:szCs w:val="22"/>
        </w:rPr>
        <w:t>B+</w:t>
      </w:r>
      <w:r>
        <w:rPr>
          <w:rFonts w:ascii="Palatino Linotype" w:hAnsi="Palatino Linotype"/>
          <w:sz w:val="22"/>
          <w:szCs w:val="22"/>
        </w:rPr>
        <w:tab/>
      </w:r>
      <w:r w:rsidR="00CC7C5D" w:rsidRPr="00CC7C5D">
        <w:rPr>
          <w:rFonts w:ascii="Palatino Linotype" w:hAnsi="Palatino Linotype"/>
          <w:b/>
          <w:sz w:val="22"/>
          <w:szCs w:val="22"/>
        </w:rPr>
        <w:t>(</w:t>
      </w:r>
      <w:r w:rsidR="00CC7C5D">
        <w:rPr>
          <w:rFonts w:ascii="Palatino Linotype" w:hAnsi="Palatino Linotype"/>
          <w:b/>
          <w:sz w:val="22"/>
          <w:szCs w:val="22"/>
        </w:rPr>
        <w:t>87</w:t>
      </w:r>
      <w:r w:rsidR="00CC7C5D" w:rsidRPr="00CC7C5D">
        <w:rPr>
          <w:rFonts w:ascii="Palatino Linotype" w:hAnsi="Palatino Linotype"/>
          <w:b/>
          <w:sz w:val="22"/>
          <w:szCs w:val="22"/>
        </w:rPr>
        <w:t>-</w:t>
      </w:r>
      <w:r w:rsidR="00CC7C5D">
        <w:rPr>
          <w:rFonts w:ascii="Palatino Linotype" w:hAnsi="Palatino Linotype"/>
          <w:b/>
          <w:sz w:val="22"/>
          <w:szCs w:val="22"/>
        </w:rPr>
        <w:t>89</w:t>
      </w:r>
      <w:r w:rsidR="00CC7C5D" w:rsidRPr="00CC7C5D">
        <w:rPr>
          <w:rFonts w:ascii="Palatino Linotype" w:hAnsi="Palatino Linotype"/>
          <w:b/>
          <w:sz w:val="22"/>
          <w:szCs w:val="22"/>
        </w:rPr>
        <w:t>.9</w:t>
      </w:r>
      <w:r w:rsidR="001C1BAD">
        <w:rPr>
          <w:rFonts w:ascii="Palatino Linotype" w:hAnsi="Palatino Linotype"/>
          <w:b/>
          <w:sz w:val="22"/>
          <w:szCs w:val="22"/>
        </w:rPr>
        <w:t xml:space="preserve"> </w:t>
      </w:r>
      <w:r w:rsidR="00CC7C5D">
        <w:rPr>
          <w:rFonts w:ascii="Palatino Linotype" w:hAnsi="Palatino Linotype"/>
          <w:b/>
          <w:sz w:val="22"/>
          <w:szCs w:val="22"/>
        </w:rPr>
        <w:t>%</w:t>
      </w:r>
      <w:r w:rsidR="00CC7C5D" w:rsidRPr="00CC7C5D">
        <w:rPr>
          <w:rFonts w:ascii="Palatino Linotype" w:hAnsi="Palatino Linotype"/>
          <w:b/>
          <w:sz w:val="22"/>
          <w:szCs w:val="22"/>
        </w:rPr>
        <w:t>)</w:t>
      </w:r>
      <w:r w:rsidR="00CC7C5D">
        <w:rPr>
          <w:rFonts w:ascii="Palatino Linotype" w:hAnsi="Palatino Linotype"/>
          <w:b/>
          <w:sz w:val="22"/>
          <w:szCs w:val="22"/>
        </w:rPr>
        <w:t xml:space="preserve"> </w:t>
      </w:r>
      <w:r>
        <w:rPr>
          <w:rFonts w:ascii="Palatino Linotype" w:hAnsi="Palatino Linotype"/>
          <w:sz w:val="22"/>
          <w:szCs w:val="22"/>
        </w:rPr>
        <w:t>Expected pe</w:t>
      </w:r>
      <w:r w:rsidR="00771D84">
        <w:rPr>
          <w:rFonts w:ascii="Palatino Linotype" w:hAnsi="Palatino Linotype"/>
          <w:sz w:val="22"/>
          <w:szCs w:val="22"/>
        </w:rPr>
        <w:t>rformance; solid understanding</w:t>
      </w:r>
      <w:r>
        <w:rPr>
          <w:rFonts w:ascii="Palatino Linotype" w:hAnsi="Palatino Linotype"/>
          <w:sz w:val="22"/>
          <w:szCs w:val="22"/>
        </w:rPr>
        <w:t xml:space="preserve"> of course concepts</w:t>
      </w:r>
      <w:r w:rsidR="00771D84">
        <w:rPr>
          <w:rFonts w:ascii="Palatino Linotype" w:hAnsi="Palatino Linotype"/>
          <w:sz w:val="22"/>
          <w:szCs w:val="22"/>
        </w:rPr>
        <w:t xml:space="preserve"> and the assigned </w:t>
      </w:r>
      <w:r w:rsidR="00771D84">
        <w:rPr>
          <w:rFonts w:ascii="Palatino Linotype" w:hAnsi="Palatino Linotype"/>
          <w:sz w:val="22"/>
          <w:szCs w:val="22"/>
        </w:rPr>
        <w:lastRenderedPageBreak/>
        <w:t>paper</w:t>
      </w:r>
      <w:r>
        <w:rPr>
          <w:rFonts w:ascii="Palatino Linotype" w:hAnsi="Palatino Linotype"/>
          <w:sz w:val="22"/>
          <w:szCs w:val="22"/>
        </w:rPr>
        <w:t>.</w:t>
      </w:r>
    </w:p>
    <w:p w:rsidR="00344373" w:rsidRDefault="00771D84" w:rsidP="002F0EFB">
      <w:pPr>
        <w:widowControl w:val="0"/>
        <w:spacing w:after="120" w:line="300" w:lineRule="exact"/>
        <w:ind w:left="900" w:right="-187" w:hanging="540"/>
        <w:rPr>
          <w:rFonts w:ascii="Palatino Linotype" w:hAnsi="Palatino Linotype"/>
          <w:sz w:val="22"/>
          <w:szCs w:val="22"/>
        </w:rPr>
      </w:pPr>
      <w:r w:rsidRPr="00771D84">
        <w:rPr>
          <w:rFonts w:ascii="Palatino Linotype" w:hAnsi="Palatino Linotype"/>
          <w:b/>
          <w:sz w:val="22"/>
          <w:szCs w:val="22"/>
        </w:rPr>
        <w:t>B</w:t>
      </w:r>
      <w:r>
        <w:rPr>
          <w:rFonts w:ascii="Palatino Linotype" w:hAnsi="Palatino Linotype"/>
          <w:sz w:val="22"/>
          <w:szCs w:val="22"/>
        </w:rPr>
        <w:tab/>
      </w:r>
      <w:r w:rsidR="00CC7C5D" w:rsidRPr="00CC7C5D">
        <w:rPr>
          <w:rFonts w:ascii="Palatino Linotype" w:hAnsi="Palatino Linotype"/>
          <w:b/>
          <w:sz w:val="22"/>
          <w:szCs w:val="22"/>
        </w:rPr>
        <w:t>(</w:t>
      </w:r>
      <w:r w:rsidR="00CC7C5D">
        <w:rPr>
          <w:rFonts w:ascii="Palatino Linotype" w:hAnsi="Palatino Linotype"/>
          <w:b/>
          <w:sz w:val="22"/>
          <w:szCs w:val="22"/>
        </w:rPr>
        <w:t>83</w:t>
      </w:r>
      <w:r w:rsidR="00CC7C5D" w:rsidRPr="00CC7C5D">
        <w:rPr>
          <w:rFonts w:ascii="Palatino Linotype" w:hAnsi="Palatino Linotype"/>
          <w:b/>
          <w:sz w:val="22"/>
          <w:szCs w:val="22"/>
        </w:rPr>
        <w:t>-</w:t>
      </w:r>
      <w:r w:rsidR="00CC7C5D">
        <w:rPr>
          <w:rFonts w:ascii="Palatino Linotype" w:hAnsi="Palatino Linotype"/>
          <w:b/>
          <w:sz w:val="22"/>
          <w:szCs w:val="22"/>
        </w:rPr>
        <w:t>86</w:t>
      </w:r>
      <w:r w:rsidR="00CC7C5D" w:rsidRPr="00CC7C5D">
        <w:rPr>
          <w:rFonts w:ascii="Palatino Linotype" w:hAnsi="Palatino Linotype"/>
          <w:b/>
          <w:sz w:val="22"/>
          <w:szCs w:val="22"/>
        </w:rPr>
        <w:t>.9</w:t>
      </w:r>
      <w:r w:rsidR="001C1BAD">
        <w:rPr>
          <w:rFonts w:ascii="Palatino Linotype" w:hAnsi="Palatino Linotype"/>
          <w:b/>
          <w:sz w:val="22"/>
          <w:szCs w:val="22"/>
        </w:rPr>
        <w:t xml:space="preserve"> </w:t>
      </w:r>
      <w:r w:rsidR="00CC7C5D">
        <w:rPr>
          <w:rFonts w:ascii="Palatino Linotype" w:hAnsi="Palatino Linotype"/>
          <w:b/>
          <w:sz w:val="22"/>
          <w:szCs w:val="22"/>
        </w:rPr>
        <w:t>%</w:t>
      </w:r>
      <w:r w:rsidR="00CC7C5D" w:rsidRPr="00CC7C5D">
        <w:rPr>
          <w:rFonts w:ascii="Palatino Linotype" w:hAnsi="Palatino Linotype"/>
          <w:b/>
          <w:sz w:val="22"/>
          <w:szCs w:val="22"/>
        </w:rPr>
        <w:t>)</w:t>
      </w:r>
      <w:r w:rsidR="00CC7C5D">
        <w:rPr>
          <w:rFonts w:ascii="Palatino Linotype" w:hAnsi="Palatino Linotype"/>
          <w:b/>
          <w:sz w:val="22"/>
          <w:szCs w:val="22"/>
        </w:rPr>
        <w:t xml:space="preserve"> </w:t>
      </w:r>
      <w:r>
        <w:rPr>
          <w:rFonts w:ascii="Palatino Linotype" w:hAnsi="Palatino Linotype"/>
          <w:sz w:val="22"/>
          <w:szCs w:val="22"/>
        </w:rPr>
        <w:t>Adequate performance; only a few gaps in understanding and in pre</w:t>
      </w:r>
      <w:r w:rsidR="00BC3591">
        <w:rPr>
          <w:rFonts w:ascii="Palatino Linotype" w:hAnsi="Palatino Linotype"/>
          <w:sz w:val="22"/>
          <w:szCs w:val="22"/>
        </w:rPr>
        <w:t>sentation of the assigned paper</w:t>
      </w:r>
      <w:r>
        <w:rPr>
          <w:rFonts w:ascii="Palatino Linotype" w:hAnsi="Palatino Linotype"/>
          <w:sz w:val="22"/>
          <w:szCs w:val="22"/>
        </w:rPr>
        <w:t>.</w:t>
      </w:r>
    </w:p>
    <w:p w:rsidR="00771D84" w:rsidRDefault="00771D84" w:rsidP="002F0EFB">
      <w:pPr>
        <w:widowControl w:val="0"/>
        <w:spacing w:after="120" w:line="300" w:lineRule="exact"/>
        <w:ind w:left="900" w:right="-187" w:hanging="540"/>
        <w:rPr>
          <w:rFonts w:ascii="Palatino Linotype" w:hAnsi="Palatino Linotype"/>
          <w:sz w:val="22"/>
          <w:szCs w:val="22"/>
        </w:rPr>
      </w:pPr>
      <w:r w:rsidRPr="00771D84">
        <w:rPr>
          <w:rFonts w:ascii="Palatino Linotype" w:hAnsi="Palatino Linotype"/>
          <w:b/>
          <w:sz w:val="22"/>
          <w:szCs w:val="22"/>
        </w:rPr>
        <w:t>B-</w:t>
      </w:r>
      <w:r>
        <w:rPr>
          <w:rFonts w:ascii="Palatino Linotype" w:hAnsi="Palatino Linotype"/>
          <w:sz w:val="22"/>
          <w:szCs w:val="22"/>
        </w:rPr>
        <w:tab/>
      </w:r>
      <w:r w:rsidR="00CC7C5D" w:rsidRPr="00CC7C5D">
        <w:rPr>
          <w:rFonts w:ascii="Palatino Linotype" w:hAnsi="Palatino Linotype"/>
          <w:b/>
          <w:sz w:val="22"/>
          <w:szCs w:val="22"/>
        </w:rPr>
        <w:t>(</w:t>
      </w:r>
      <w:r w:rsidR="00CC7C5D">
        <w:rPr>
          <w:rFonts w:ascii="Palatino Linotype" w:hAnsi="Palatino Linotype"/>
          <w:b/>
          <w:sz w:val="22"/>
          <w:szCs w:val="22"/>
        </w:rPr>
        <w:t>80</w:t>
      </w:r>
      <w:r w:rsidR="00CC7C5D" w:rsidRPr="00CC7C5D">
        <w:rPr>
          <w:rFonts w:ascii="Palatino Linotype" w:hAnsi="Palatino Linotype"/>
          <w:b/>
          <w:sz w:val="22"/>
          <w:szCs w:val="22"/>
        </w:rPr>
        <w:t>-</w:t>
      </w:r>
      <w:r w:rsidR="00CC7C5D">
        <w:rPr>
          <w:rFonts w:ascii="Palatino Linotype" w:hAnsi="Palatino Linotype"/>
          <w:b/>
          <w:sz w:val="22"/>
          <w:szCs w:val="22"/>
        </w:rPr>
        <w:t>82</w:t>
      </w:r>
      <w:r w:rsidR="00CC7C5D" w:rsidRPr="00CC7C5D">
        <w:rPr>
          <w:rFonts w:ascii="Palatino Linotype" w:hAnsi="Palatino Linotype"/>
          <w:b/>
          <w:sz w:val="22"/>
          <w:szCs w:val="22"/>
        </w:rPr>
        <w:t>.9</w:t>
      </w:r>
      <w:r w:rsidR="001C1BAD">
        <w:rPr>
          <w:rFonts w:ascii="Palatino Linotype" w:hAnsi="Palatino Linotype"/>
          <w:b/>
          <w:sz w:val="22"/>
          <w:szCs w:val="22"/>
        </w:rPr>
        <w:t xml:space="preserve"> </w:t>
      </w:r>
      <w:r w:rsidR="00CC7C5D">
        <w:rPr>
          <w:rFonts w:ascii="Palatino Linotype" w:hAnsi="Palatino Linotype"/>
          <w:b/>
          <w:sz w:val="22"/>
          <w:szCs w:val="22"/>
        </w:rPr>
        <w:t>%</w:t>
      </w:r>
      <w:r w:rsidR="00CC7C5D" w:rsidRPr="00CC7C5D">
        <w:rPr>
          <w:rFonts w:ascii="Palatino Linotype" w:hAnsi="Palatino Linotype"/>
          <w:b/>
          <w:sz w:val="22"/>
          <w:szCs w:val="22"/>
        </w:rPr>
        <w:t>)</w:t>
      </w:r>
      <w:r w:rsidR="00CC7C5D">
        <w:rPr>
          <w:rFonts w:ascii="Palatino Linotype" w:hAnsi="Palatino Linotype"/>
          <w:b/>
          <w:sz w:val="22"/>
          <w:szCs w:val="22"/>
        </w:rPr>
        <w:t xml:space="preserve"> </w:t>
      </w:r>
      <w:r>
        <w:rPr>
          <w:rFonts w:ascii="Palatino Linotype" w:hAnsi="Palatino Linotype"/>
          <w:sz w:val="22"/>
          <w:szCs w:val="22"/>
        </w:rPr>
        <w:t>Marginally acceptable performance; significant flaws in understanding of course concepts; poor pre</w:t>
      </w:r>
      <w:r w:rsidR="00BC3591">
        <w:rPr>
          <w:rFonts w:ascii="Palatino Linotype" w:hAnsi="Palatino Linotype"/>
          <w:sz w:val="22"/>
          <w:szCs w:val="22"/>
        </w:rPr>
        <w:t>sentation of the assigned paper</w:t>
      </w:r>
      <w:r>
        <w:rPr>
          <w:rFonts w:ascii="Palatino Linotype" w:hAnsi="Palatino Linotype"/>
          <w:sz w:val="22"/>
          <w:szCs w:val="22"/>
        </w:rPr>
        <w:t xml:space="preserve">. </w:t>
      </w:r>
    </w:p>
    <w:p w:rsidR="00CC7C5D" w:rsidRDefault="00CC7C5D" w:rsidP="002F0EFB">
      <w:pPr>
        <w:widowControl w:val="0"/>
        <w:spacing w:after="120" w:line="300" w:lineRule="exact"/>
        <w:ind w:left="900" w:right="-187" w:hanging="540"/>
        <w:rPr>
          <w:rFonts w:ascii="Palatino Linotype" w:hAnsi="Palatino Linotype"/>
          <w:sz w:val="22"/>
          <w:szCs w:val="22"/>
        </w:rPr>
      </w:pPr>
      <w:r>
        <w:rPr>
          <w:rFonts w:ascii="Palatino Linotype" w:hAnsi="Palatino Linotype"/>
          <w:b/>
          <w:sz w:val="22"/>
          <w:szCs w:val="22"/>
        </w:rPr>
        <w:t>C+</w:t>
      </w:r>
      <w:r>
        <w:rPr>
          <w:rFonts w:ascii="Palatino Linotype" w:hAnsi="Palatino Linotype"/>
          <w:sz w:val="22"/>
          <w:szCs w:val="22"/>
        </w:rPr>
        <w:tab/>
      </w:r>
      <w:r w:rsidRPr="00CC7C5D">
        <w:rPr>
          <w:rFonts w:ascii="Palatino Linotype" w:hAnsi="Palatino Linotype"/>
          <w:b/>
          <w:sz w:val="22"/>
          <w:szCs w:val="22"/>
        </w:rPr>
        <w:t>(</w:t>
      </w:r>
      <w:r>
        <w:rPr>
          <w:rFonts w:ascii="Palatino Linotype" w:hAnsi="Palatino Linotype"/>
          <w:b/>
          <w:sz w:val="22"/>
          <w:szCs w:val="22"/>
        </w:rPr>
        <w:t>77</w:t>
      </w:r>
      <w:r w:rsidRPr="00CC7C5D">
        <w:rPr>
          <w:rFonts w:ascii="Palatino Linotype" w:hAnsi="Palatino Linotype"/>
          <w:b/>
          <w:sz w:val="22"/>
          <w:szCs w:val="22"/>
        </w:rPr>
        <w:t>-</w:t>
      </w:r>
      <w:r>
        <w:rPr>
          <w:rFonts w:ascii="Palatino Linotype" w:hAnsi="Palatino Linotype"/>
          <w:b/>
          <w:sz w:val="22"/>
          <w:szCs w:val="22"/>
        </w:rPr>
        <w:t>79</w:t>
      </w:r>
      <w:r w:rsidRPr="00CC7C5D">
        <w:rPr>
          <w:rFonts w:ascii="Palatino Linotype" w:hAnsi="Palatino Linotype"/>
          <w:b/>
          <w:sz w:val="22"/>
          <w:szCs w:val="22"/>
        </w:rPr>
        <w:t>.9</w:t>
      </w:r>
      <w:r w:rsidR="001C1BAD">
        <w:rPr>
          <w:rFonts w:ascii="Palatino Linotype" w:hAnsi="Palatino Linotype"/>
          <w:b/>
          <w:sz w:val="22"/>
          <w:szCs w:val="22"/>
        </w:rPr>
        <w:t xml:space="preserve"> </w:t>
      </w:r>
      <w:r>
        <w:rPr>
          <w:rFonts w:ascii="Palatino Linotype" w:hAnsi="Palatino Linotype"/>
          <w:b/>
          <w:sz w:val="22"/>
          <w:szCs w:val="22"/>
        </w:rPr>
        <w:t>%</w:t>
      </w:r>
      <w:r w:rsidRPr="00CC7C5D">
        <w:rPr>
          <w:rFonts w:ascii="Palatino Linotype" w:hAnsi="Palatino Linotype"/>
          <w:b/>
          <w:sz w:val="22"/>
          <w:szCs w:val="22"/>
        </w:rPr>
        <w:t>)</w:t>
      </w:r>
      <w:r>
        <w:rPr>
          <w:rFonts w:ascii="Palatino Linotype" w:hAnsi="Palatino Linotype"/>
          <w:b/>
          <w:sz w:val="22"/>
          <w:szCs w:val="22"/>
        </w:rPr>
        <w:t xml:space="preserve"> </w:t>
      </w:r>
      <w:r>
        <w:rPr>
          <w:rFonts w:ascii="Palatino Linotype" w:hAnsi="Palatino Linotype"/>
          <w:sz w:val="22"/>
          <w:szCs w:val="22"/>
        </w:rPr>
        <w:t>Serious flaws in understanding of course concepts; poor pre</w:t>
      </w:r>
      <w:r w:rsidR="00BC3591">
        <w:rPr>
          <w:rFonts w:ascii="Palatino Linotype" w:hAnsi="Palatino Linotype"/>
          <w:sz w:val="22"/>
          <w:szCs w:val="22"/>
        </w:rPr>
        <w:t>sentation of the assigned paper</w:t>
      </w:r>
      <w:r>
        <w:rPr>
          <w:rFonts w:ascii="Palatino Linotype" w:hAnsi="Palatino Linotype"/>
          <w:sz w:val="22"/>
          <w:szCs w:val="22"/>
        </w:rPr>
        <w:t xml:space="preserve">. </w:t>
      </w:r>
    </w:p>
    <w:p w:rsidR="00CC7C5D" w:rsidRDefault="00CC7C5D" w:rsidP="002F0EFB">
      <w:pPr>
        <w:widowControl w:val="0"/>
        <w:spacing w:after="120" w:line="300" w:lineRule="exact"/>
        <w:ind w:left="900" w:right="-187" w:hanging="540"/>
        <w:rPr>
          <w:rFonts w:ascii="Palatino Linotype" w:hAnsi="Palatino Linotype"/>
          <w:sz w:val="22"/>
          <w:szCs w:val="22"/>
        </w:rPr>
      </w:pPr>
      <w:r>
        <w:rPr>
          <w:rFonts w:ascii="Palatino Linotype" w:hAnsi="Palatino Linotype"/>
          <w:b/>
          <w:sz w:val="22"/>
          <w:szCs w:val="22"/>
        </w:rPr>
        <w:t>C</w:t>
      </w:r>
      <w:r>
        <w:rPr>
          <w:rFonts w:ascii="Palatino Linotype" w:hAnsi="Palatino Linotype"/>
          <w:b/>
          <w:sz w:val="22"/>
          <w:szCs w:val="22"/>
        </w:rPr>
        <w:tab/>
        <w:t>(73-76.9</w:t>
      </w:r>
      <w:r w:rsidR="001C1BAD">
        <w:rPr>
          <w:rFonts w:ascii="Palatino Linotype" w:hAnsi="Palatino Linotype"/>
          <w:b/>
          <w:sz w:val="22"/>
          <w:szCs w:val="22"/>
        </w:rPr>
        <w:t xml:space="preserve"> </w:t>
      </w:r>
      <w:r>
        <w:rPr>
          <w:rFonts w:ascii="Palatino Linotype" w:hAnsi="Palatino Linotype"/>
          <w:b/>
          <w:sz w:val="22"/>
          <w:szCs w:val="22"/>
        </w:rPr>
        <w:t xml:space="preserve">%) </w:t>
      </w:r>
      <w:r w:rsidRPr="00CC7C5D">
        <w:rPr>
          <w:rFonts w:ascii="Palatino Linotype" w:hAnsi="Palatino Linotype"/>
          <w:sz w:val="22"/>
          <w:szCs w:val="22"/>
        </w:rPr>
        <w:t>Unacceptable performance</w:t>
      </w:r>
      <w:r w:rsidR="00BC3591">
        <w:rPr>
          <w:rFonts w:ascii="Palatino Linotype" w:hAnsi="Palatino Linotype"/>
          <w:sz w:val="22"/>
          <w:szCs w:val="22"/>
        </w:rPr>
        <w:t xml:space="preserve">; lack of understanding of course concepts and the assigned paper. </w:t>
      </w:r>
      <w:r w:rsidRPr="00CC7C5D">
        <w:rPr>
          <w:rFonts w:ascii="Palatino Linotype" w:hAnsi="Palatino Linotype"/>
          <w:sz w:val="22"/>
          <w:szCs w:val="22"/>
        </w:rPr>
        <w:t xml:space="preserve"> </w:t>
      </w:r>
    </w:p>
    <w:p w:rsidR="00616524" w:rsidRPr="00BC3591" w:rsidRDefault="00CC7C5D" w:rsidP="002F0EFB">
      <w:pPr>
        <w:widowControl w:val="0"/>
        <w:spacing w:after="120" w:line="300" w:lineRule="exact"/>
        <w:ind w:right="-187"/>
        <w:rPr>
          <w:rFonts w:ascii="Palatino Linotype" w:hAnsi="Palatino Linotype"/>
          <w:sz w:val="22"/>
          <w:szCs w:val="22"/>
          <w:u w:val="single"/>
        </w:rPr>
      </w:pPr>
      <w:r w:rsidRPr="00BC3591">
        <w:rPr>
          <w:rFonts w:ascii="Palatino Linotype" w:hAnsi="Palatino Linotype"/>
          <w:sz w:val="22"/>
          <w:szCs w:val="22"/>
          <w:u w:val="single"/>
        </w:rPr>
        <w:t xml:space="preserve">Grades below B- indicate very serious deficiencies and are almost unprecedented. If you feel that your performance in this class is poor </w:t>
      </w:r>
      <w:r w:rsidR="00BC3591">
        <w:rPr>
          <w:rFonts w:ascii="Palatino Linotype" w:hAnsi="Palatino Linotype"/>
          <w:sz w:val="22"/>
          <w:szCs w:val="22"/>
          <w:u w:val="single"/>
        </w:rPr>
        <w:t>and your background knowledge is insufficient</w:t>
      </w:r>
      <w:r w:rsidRPr="00BC3591">
        <w:rPr>
          <w:rFonts w:ascii="Palatino Linotype" w:hAnsi="Palatino Linotype"/>
          <w:sz w:val="22"/>
          <w:szCs w:val="22"/>
          <w:u w:val="single"/>
        </w:rPr>
        <w:t>, arrange a meeting with the instructor to find ways to correct the deficiencies.</w:t>
      </w:r>
      <w:r w:rsidR="00BC3591">
        <w:rPr>
          <w:rFonts w:ascii="Palatino Linotype" w:hAnsi="Palatino Linotype"/>
          <w:sz w:val="22"/>
          <w:szCs w:val="22"/>
          <w:u w:val="single"/>
        </w:rPr>
        <w:t xml:space="preserve"> </w:t>
      </w:r>
    </w:p>
    <w:p w:rsidR="008C7AE7" w:rsidRPr="00F4676F" w:rsidRDefault="008C7AE7" w:rsidP="002F0EFB">
      <w:pPr>
        <w:widowControl w:val="0"/>
        <w:spacing w:before="240" w:after="240" w:line="300" w:lineRule="exact"/>
        <w:ind w:right="-187"/>
        <w:rPr>
          <w:rFonts w:ascii="Palatino Linotype" w:hAnsi="Palatino Linotype"/>
          <w:b/>
          <w:sz w:val="22"/>
          <w:szCs w:val="22"/>
        </w:rPr>
      </w:pPr>
      <w:r w:rsidRPr="00F4676F">
        <w:rPr>
          <w:rFonts w:ascii="Palatino Linotype" w:hAnsi="Palatino Linotype"/>
          <w:b/>
          <w:sz w:val="22"/>
          <w:szCs w:val="22"/>
        </w:rPr>
        <w:t>Class policies</w:t>
      </w:r>
    </w:p>
    <w:p w:rsidR="00F4676F" w:rsidRPr="00F4676F" w:rsidRDefault="009C32E6" w:rsidP="002F0EFB">
      <w:pPr>
        <w:pStyle w:val="ListParagraph"/>
        <w:widowControl w:val="0"/>
        <w:numPr>
          <w:ilvl w:val="0"/>
          <w:numId w:val="3"/>
        </w:numPr>
        <w:spacing w:before="120" w:line="300" w:lineRule="exact"/>
        <w:ind w:right="-187"/>
        <w:rPr>
          <w:rFonts w:ascii="Palatino Linotype" w:hAnsi="Palatino Linotype"/>
          <w:sz w:val="22"/>
          <w:szCs w:val="22"/>
        </w:rPr>
      </w:pPr>
      <w:r w:rsidRPr="00F4676F">
        <w:rPr>
          <w:rFonts w:ascii="Palatino Linotype" w:hAnsi="Palatino Linotype"/>
          <w:sz w:val="22"/>
          <w:szCs w:val="22"/>
        </w:rPr>
        <w:t xml:space="preserve">Students </w:t>
      </w:r>
      <w:r w:rsidR="00F4676F" w:rsidRPr="00F4676F">
        <w:rPr>
          <w:rFonts w:ascii="Palatino Linotype" w:hAnsi="Palatino Linotype"/>
          <w:sz w:val="22"/>
          <w:szCs w:val="22"/>
        </w:rPr>
        <w:t>should silence all mobile devices and refrain from texting and emailing while in class.</w:t>
      </w:r>
    </w:p>
    <w:p w:rsidR="00F4676F" w:rsidRPr="00F4676F" w:rsidRDefault="00F4676F" w:rsidP="002F0EFB">
      <w:pPr>
        <w:pStyle w:val="ListParagraph"/>
        <w:widowControl w:val="0"/>
        <w:numPr>
          <w:ilvl w:val="0"/>
          <w:numId w:val="3"/>
        </w:numPr>
        <w:spacing w:before="120" w:line="300" w:lineRule="exact"/>
        <w:ind w:right="-187"/>
        <w:rPr>
          <w:rFonts w:ascii="Palatino Linotype" w:hAnsi="Palatino Linotype"/>
          <w:sz w:val="22"/>
          <w:szCs w:val="22"/>
        </w:rPr>
      </w:pPr>
      <w:r w:rsidRPr="00F4676F">
        <w:rPr>
          <w:rFonts w:ascii="Palatino Linotype" w:hAnsi="Palatino Linotype"/>
          <w:sz w:val="22"/>
          <w:szCs w:val="22"/>
        </w:rPr>
        <w:t>The use of mobile devices to view class materials is expected and welcomed.</w:t>
      </w:r>
    </w:p>
    <w:p w:rsidR="00F4676F" w:rsidRPr="00F4676F" w:rsidRDefault="00F4676F" w:rsidP="002F0EFB">
      <w:pPr>
        <w:pStyle w:val="ListParagraph"/>
        <w:widowControl w:val="0"/>
        <w:numPr>
          <w:ilvl w:val="0"/>
          <w:numId w:val="3"/>
        </w:numPr>
        <w:spacing w:before="120" w:line="300" w:lineRule="exact"/>
        <w:ind w:right="-187"/>
        <w:rPr>
          <w:rFonts w:ascii="Palatino Linotype" w:hAnsi="Palatino Linotype"/>
          <w:sz w:val="22"/>
          <w:szCs w:val="22"/>
        </w:rPr>
      </w:pPr>
      <w:r w:rsidRPr="00F4676F">
        <w:rPr>
          <w:rFonts w:ascii="Palatino Linotype" w:hAnsi="Palatino Linotype"/>
          <w:sz w:val="22"/>
          <w:szCs w:val="22"/>
        </w:rPr>
        <w:t xml:space="preserve">If you need to miss a class, let the instructor know in advance, unless this is an emergency, and make sure that you review the class materials. </w:t>
      </w:r>
    </w:p>
    <w:p w:rsidR="00F4676F" w:rsidRPr="00F4676F" w:rsidRDefault="00F4676F" w:rsidP="002F0EFB">
      <w:pPr>
        <w:widowControl w:val="0"/>
        <w:spacing w:before="240" w:after="240" w:line="300" w:lineRule="exact"/>
        <w:ind w:right="-187"/>
        <w:rPr>
          <w:rFonts w:ascii="Palatino Linotype" w:hAnsi="Palatino Linotype"/>
          <w:b/>
          <w:sz w:val="22"/>
          <w:szCs w:val="22"/>
        </w:rPr>
      </w:pPr>
      <w:r w:rsidRPr="00F4676F">
        <w:rPr>
          <w:rFonts w:ascii="Palatino Linotype" w:hAnsi="Palatino Linotype"/>
          <w:b/>
          <w:sz w:val="22"/>
          <w:szCs w:val="22"/>
        </w:rPr>
        <w:t>Accom</w:t>
      </w:r>
      <w:r w:rsidR="00616524">
        <w:rPr>
          <w:rFonts w:ascii="Palatino Linotype" w:hAnsi="Palatino Linotype"/>
          <w:b/>
          <w:sz w:val="22"/>
          <w:szCs w:val="22"/>
        </w:rPr>
        <w:t>m</w:t>
      </w:r>
      <w:r w:rsidRPr="00F4676F">
        <w:rPr>
          <w:rFonts w:ascii="Palatino Linotype" w:hAnsi="Palatino Linotype"/>
          <w:b/>
          <w:sz w:val="22"/>
          <w:szCs w:val="22"/>
        </w:rPr>
        <w:t>odations</w:t>
      </w:r>
      <w:r>
        <w:rPr>
          <w:rFonts w:ascii="Palatino Linotype" w:hAnsi="Palatino Linotype"/>
          <w:b/>
          <w:sz w:val="22"/>
          <w:szCs w:val="22"/>
        </w:rPr>
        <w:t xml:space="preserve"> and support</w:t>
      </w:r>
      <w:r w:rsidRPr="00F4676F">
        <w:rPr>
          <w:rFonts w:ascii="Palatino Linotype" w:hAnsi="Palatino Linotype"/>
          <w:b/>
          <w:sz w:val="22"/>
          <w:szCs w:val="22"/>
        </w:rPr>
        <w:t>:</w:t>
      </w:r>
    </w:p>
    <w:p w:rsidR="009C32E6" w:rsidRPr="009031FC" w:rsidRDefault="00F4676F" w:rsidP="002F0EFB">
      <w:pPr>
        <w:widowControl w:val="0"/>
        <w:spacing w:before="240" w:after="240" w:line="300" w:lineRule="exact"/>
        <w:ind w:right="-187"/>
        <w:rPr>
          <w:rFonts w:ascii="Palatino Linotype" w:hAnsi="Palatino Linotype"/>
          <w:sz w:val="22"/>
          <w:szCs w:val="22"/>
        </w:rPr>
      </w:pPr>
      <w:r>
        <w:rPr>
          <w:rFonts w:ascii="Palatino Linotype" w:hAnsi="Palatino Linotype"/>
          <w:sz w:val="22"/>
          <w:szCs w:val="22"/>
        </w:rPr>
        <w:t xml:space="preserve">Any student who </w:t>
      </w:r>
      <w:r w:rsidR="009C32E6" w:rsidRPr="009031FC">
        <w:rPr>
          <w:rFonts w:ascii="Palatino Linotype" w:hAnsi="Palatino Linotype"/>
          <w:sz w:val="22"/>
          <w:szCs w:val="22"/>
        </w:rPr>
        <w:t>feel</w:t>
      </w:r>
      <w:r>
        <w:rPr>
          <w:rFonts w:ascii="Palatino Linotype" w:hAnsi="Palatino Linotype"/>
          <w:sz w:val="22"/>
          <w:szCs w:val="22"/>
        </w:rPr>
        <w:t>s</w:t>
      </w:r>
      <w:r w:rsidR="009C32E6" w:rsidRPr="009031FC">
        <w:rPr>
          <w:rFonts w:ascii="Palatino Linotype" w:hAnsi="Palatino Linotype"/>
          <w:sz w:val="22"/>
          <w:szCs w:val="22"/>
        </w:rPr>
        <w:t xml:space="preserve"> they may need accommodation based on the impact of a disability should arrange an appointment with the instructor as soon as possible so that we can discuss the situation and make appropriate arrangements.</w:t>
      </w:r>
      <w:r>
        <w:rPr>
          <w:rFonts w:ascii="Palatino Linotype" w:hAnsi="Palatino Linotype"/>
          <w:sz w:val="22"/>
          <w:szCs w:val="22"/>
        </w:rPr>
        <w:t xml:space="preserve"> Please contact the Office of Student Life Disability Services (614-292-3307) to discuss accommodation options (http://www.ods.ohio-stae.edu/).</w:t>
      </w:r>
    </w:p>
    <w:p w:rsidR="00F4676F" w:rsidRPr="00616524" w:rsidRDefault="00F4676F" w:rsidP="002F0EFB">
      <w:pPr>
        <w:widowControl w:val="0"/>
        <w:spacing w:before="240" w:after="240" w:line="300" w:lineRule="exact"/>
        <w:ind w:right="-187"/>
        <w:rPr>
          <w:rFonts w:ascii="Palatino Linotype" w:hAnsi="Palatino Linotype"/>
          <w:sz w:val="22"/>
          <w:szCs w:val="22"/>
        </w:rPr>
      </w:pPr>
      <w:r w:rsidRPr="00F4676F">
        <w:rPr>
          <w:rFonts w:ascii="Palatino Linotype" w:hAnsi="Palatino Linotype"/>
          <w:sz w:val="22"/>
          <w:szCs w:val="22"/>
        </w:rPr>
        <w:t xml:space="preserve">The Ohio State University offers a range of services to assist students experiencing elevated stress levels. </w:t>
      </w:r>
      <w:r>
        <w:rPr>
          <w:rFonts w:ascii="Palatino Linotype" w:hAnsi="Palatino Linotype"/>
          <w:sz w:val="22"/>
          <w:szCs w:val="22"/>
        </w:rPr>
        <w:t>Students experiencing personal problems or situational crises are encouraged to contact</w:t>
      </w:r>
      <w:r w:rsidRPr="00F4676F">
        <w:rPr>
          <w:rFonts w:ascii="Palatino Linotype" w:hAnsi="Palatino Linotype"/>
          <w:sz w:val="22"/>
          <w:szCs w:val="22"/>
        </w:rPr>
        <w:t xml:space="preserve"> Counseling </w:t>
      </w:r>
      <w:r>
        <w:rPr>
          <w:rFonts w:ascii="Palatino Linotype" w:hAnsi="Palatino Linotype"/>
          <w:sz w:val="22"/>
          <w:szCs w:val="22"/>
        </w:rPr>
        <w:t xml:space="preserve">and Consultation Service (CCS; </w:t>
      </w:r>
      <w:r w:rsidRPr="00F4676F">
        <w:rPr>
          <w:rFonts w:ascii="Palatino Linotype" w:hAnsi="Palatino Linotype"/>
          <w:sz w:val="22"/>
          <w:szCs w:val="22"/>
        </w:rPr>
        <w:t>ccs.osu.edu)</w:t>
      </w:r>
      <w:r>
        <w:rPr>
          <w:rFonts w:ascii="Palatino Linotype" w:hAnsi="Palatino Linotype"/>
          <w:sz w:val="22"/>
          <w:szCs w:val="22"/>
        </w:rPr>
        <w:t>, which</w:t>
      </w:r>
      <w:r w:rsidRPr="00F4676F">
        <w:rPr>
          <w:rFonts w:ascii="Palatino Linotype" w:hAnsi="Palatino Linotype"/>
          <w:sz w:val="22"/>
          <w:szCs w:val="22"/>
        </w:rPr>
        <w:t xml:space="preserve"> provides a range of </w:t>
      </w:r>
      <w:r>
        <w:rPr>
          <w:rFonts w:ascii="Palatino Linotype" w:hAnsi="Palatino Linotype"/>
          <w:sz w:val="22"/>
          <w:szCs w:val="22"/>
        </w:rPr>
        <w:t xml:space="preserve">free and </w:t>
      </w:r>
      <w:r w:rsidRPr="00F4676F">
        <w:rPr>
          <w:rFonts w:ascii="Palatino Linotype" w:hAnsi="Palatino Linotype"/>
          <w:sz w:val="22"/>
          <w:szCs w:val="22"/>
        </w:rPr>
        <w:t xml:space="preserve">confidential mental health services to students. 24 hour emergency help is also available through the National 24/7 Prevention Hotline at 1-800-273-TALK or atsuicidepreventionlifeline.org. </w:t>
      </w:r>
      <w:r>
        <w:rPr>
          <w:rFonts w:ascii="Palatino Linotype" w:hAnsi="Palatino Linotype"/>
          <w:sz w:val="22"/>
          <w:szCs w:val="22"/>
        </w:rPr>
        <w:t xml:space="preserve">In addition, </w:t>
      </w:r>
      <w:r w:rsidRPr="00F4676F">
        <w:rPr>
          <w:rFonts w:ascii="Palatino Linotype" w:hAnsi="Palatino Linotype"/>
          <w:sz w:val="22"/>
          <w:szCs w:val="22"/>
        </w:rPr>
        <w:t xml:space="preserve">Wellness Coaching (go.osu.edu/wellnesscoaching) is a free service provided by the Office of Student Life that takes an empowering, strength-based approach to building your capacity to face challenges and navigate </w:t>
      </w:r>
      <w:r w:rsidR="00616524" w:rsidRPr="00F4676F">
        <w:rPr>
          <w:rFonts w:ascii="Palatino Linotype" w:hAnsi="Palatino Linotype"/>
          <w:sz w:val="22"/>
          <w:szCs w:val="22"/>
        </w:rPr>
        <w:t xml:space="preserve">life </w:t>
      </w:r>
      <w:r w:rsidRPr="00F4676F">
        <w:rPr>
          <w:rFonts w:ascii="Palatino Linotype" w:hAnsi="Palatino Linotype"/>
          <w:sz w:val="22"/>
          <w:szCs w:val="22"/>
        </w:rPr>
        <w:t xml:space="preserve">transitions.  </w:t>
      </w:r>
    </w:p>
    <w:p w:rsidR="00F4676F" w:rsidRDefault="00F4676F" w:rsidP="002F0EFB">
      <w:pPr>
        <w:widowControl w:val="0"/>
        <w:spacing w:before="240" w:after="240" w:line="300" w:lineRule="exact"/>
        <w:ind w:right="-187"/>
        <w:rPr>
          <w:rFonts w:ascii="Palatino Linotype" w:hAnsi="Palatino Linotype"/>
          <w:b/>
          <w:sz w:val="22"/>
          <w:szCs w:val="22"/>
        </w:rPr>
      </w:pPr>
      <w:r>
        <w:rPr>
          <w:rFonts w:ascii="Palatino Linotype" w:hAnsi="Palatino Linotype"/>
          <w:b/>
          <w:sz w:val="22"/>
          <w:szCs w:val="22"/>
        </w:rPr>
        <w:t xml:space="preserve">Academic integrity: </w:t>
      </w:r>
    </w:p>
    <w:p w:rsidR="00131ED9" w:rsidRDefault="00F4676F" w:rsidP="002F0EFB">
      <w:pPr>
        <w:widowControl w:val="0"/>
        <w:autoSpaceDE w:val="0"/>
        <w:autoSpaceDN w:val="0"/>
        <w:adjustRightInd w:val="0"/>
        <w:spacing w:before="240" w:after="240" w:line="300" w:lineRule="exact"/>
        <w:jc w:val="both"/>
        <w:rPr>
          <w:rFonts w:ascii="Palatino Linotype" w:hAnsi="Palatino Linotype" w:cs="Helvetica-Oblique"/>
          <w:iCs/>
          <w:color w:val="222222"/>
          <w:sz w:val="22"/>
          <w:szCs w:val="26"/>
          <w:lang w:bidi="en-US"/>
        </w:rPr>
      </w:pPr>
      <w:r w:rsidRPr="0079036E">
        <w:rPr>
          <w:rFonts w:ascii="Palatino Linotype" w:hAnsi="Palatino Linotype"/>
          <w:sz w:val="22"/>
          <w:szCs w:val="22"/>
        </w:rPr>
        <w:t>Academic integrity is essential to</w:t>
      </w:r>
      <w:r w:rsidR="0079036E">
        <w:rPr>
          <w:rFonts w:ascii="Palatino Linotype" w:hAnsi="Palatino Linotype"/>
          <w:sz w:val="22"/>
          <w:szCs w:val="22"/>
        </w:rPr>
        <w:t xml:space="preserve"> maintain</w:t>
      </w:r>
      <w:r w:rsidRPr="0079036E">
        <w:rPr>
          <w:rFonts w:ascii="Palatino Linotype" w:hAnsi="Palatino Linotype"/>
          <w:sz w:val="22"/>
          <w:szCs w:val="22"/>
        </w:rPr>
        <w:t xml:space="preserve"> excellence in all educational and </w:t>
      </w:r>
      <w:r w:rsidR="0079036E" w:rsidRPr="0079036E">
        <w:rPr>
          <w:rFonts w:ascii="Palatino Linotype" w:hAnsi="Palatino Linotype"/>
          <w:sz w:val="22"/>
          <w:szCs w:val="22"/>
        </w:rPr>
        <w:t>scholarly activities.</w:t>
      </w:r>
      <w:r w:rsidR="00131ED9" w:rsidRPr="00131ED9">
        <w:rPr>
          <w:rFonts w:ascii="Palatino Linotype" w:hAnsi="Palatino Linotype" w:cs="Helvetica"/>
          <w:sz w:val="22"/>
          <w:szCs w:val="26"/>
          <w:lang w:bidi="en-US"/>
        </w:rPr>
        <w:t xml:space="preserve"> </w:t>
      </w:r>
      <w:r w:rsidR="00131ED9">
        <w:rPr>
          <w:rFonts w:ascii="Palatino Linotype" w:hAnsi="Palatino Linotype" w:cs="Helvetica"/>
          <w:sz w:val="22"/>
          <w:szCs w:val="26"/>
          <w:lang w:bidi="en-US"/>
        </w:rPr>
        <w:t xml:space="preserve">The OSU Committee of Academic Misconduct (COAM; http://oaa.osu.edu/coam/home.html) expects that </w:t>
      </w:r>
      <w:r w:rsidR="00131ED9">
        <w:rPr>
          <w:rFonts w:ascii="Palatino Linotype" w:hAnsi="Palatino Linotype" w:cs="Helvetica-Oblique"/>
          <w:i/>
          <w:iCs/>
          <w:color w:val="222222"/>
          <w:sz w:val="22"/>
          <w:szCs w:val="26"/>
          <w:lang w:bidi="en-US"/>
        </w:rPr>
        <w:t>“</w:t>
      </w:r>
      <w:r w:rsidR="00131ED9" w:rsidRPr="004277A0">
        <w:rPr>
          <w:rFonts w:ascii="Palatino Linotype" w:hAnsi="Palatino Linotype" w:cs="Helvetica-Oblique"/>
          <w:i/>
          <w:iCs/>
          <w:color w:val="222222"/>
          <w:sz w:val="22"/>
          <w:szCs w:val="26"/>
          <w:lang w:bidi="en-US"/>
        </w:rPr>
        <w:t xml:space="preserve">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w:t>
      </w:r>
      <w:r w:rsidR="00131ED9">
        <w:rPr>
          <w:rFonts w:ascii="Palatino Linotype" w:hAnsi="Palatino Linotype" w:cs="Helvetica-Oblique"/>
          <w:i/>
          <w:iCs/>
          <w:color w:val="222222"/>
          <w:sz w:val="22"/>
          <w:szCs w:val="26"/>
          <w:lang w:bidi="en-US"/>
        </w:rPr>
        <w:t xml:space="preserve">Student Conduct may constitute </w:t>
      </w:r>
      <w:r w:rsidR="00131ED9" w:rsidRPr="00131ED9">
        <w:rPr>
          <w:rFonts w:ascii="Palatino Linotype" w:hAnsi="Palatino Linotype" w:cs="Helvetica-Oblique"/>
          <w:b/>
          <w:i/>
          <w:iCs/>
          <w:color w:val="222222"/>
          <w:sz w:val="22"/>
          <w:szCs w:val="26"/>
          <w:lang w:bidi="en-US"/>
        </w:rPr>
        <w:t xml:space="preserve">Academic </w:t>
      </w:r>
      <w:r w:rsidR="00131ED9" w:rsidRPr="00131ED9">
        <w:rPr>
          <w:rFonts w:ascii="Palatino Linotype" w:hAnsi="Palatino Linotype" w:cs="Helvetica-Oblique"/>
          <w:b/>
          <w:i/>
          <w:iCs/>
          <w:color w:val="222222"/>
          <w:sz w:val="22"/>
          <w:szCs w:val="26"/>
          <w:lang w:bidi="en-US"/>
        </w:rPr>
        <w:lastRenderedPageBreak/>
        <w:t>Misconduct</w:t>
      </w:r>
      <w:r w:rsidR="00131ED9" w:rsidRPr="004277A0">
        <w:rPr>
          <w:rFonts w:ascii="Palatino Linotype" w:hAnsi="Palatino Linotype" w:cs="Helvetica-Oblique"/>
          <w:i/>
          <w:iCs/>
          <w:color w:val="222222"/>
          <w:sz w:val="22"/>
          <w:szCs w:val="26"/>
          <w:lang w:bidi="en-US"/>
        </w:rPr>
        <w:t>”</w:t>
      </w:r>
      <w:r w:rsidR="00616524" w:rsidRPr="004277A0">
        <w:rPr>
          <w:rFonts w:ascii="Palatino Linotype" w:hAnsi="Palatino Linotype" w:cs="Helvetica-Oblique"/>
          <w:i/>
          <w:iCs/>
          <w:color w:val="222222"/>
          <w:sz w:val="22"/>
          <w:szCs w:val="26"/>
          <w:lang w:bidi="en-US"/>
        </w:rPr>
        <w:t>.</w:t>
      </w:r>
      <w:r w:rsidR="00131ED9">
        <w:rPr>
          <w:rFonts w:ascii="Palatino Linotype" w:hAnsi="Palatino Linotype" w:cs="Helvetica-Oblique"/>
          <w:i/>
          <w:iCs/>
          <w:color w:val="222222"/>
          <w:sz w:val="22"/>
          <w:szCs w:val="26"/>
          <w:lang w:bidi="en-US"/>
        </w:rPr>
        <w:t xml:space="preserve"> </w:t>
      </w:r>
      <w:r w:rsidR="00131ED9" w:rsidRPr="00131ED9">
        <w:rPr>
          <w:rFonts w:ascii="Palatino Linotype" w:hAnsi="Palatino Linotype" w:cs="Helvetica-Oblique"/>
          <w:iCs/>
          <w:color w:val="222222"/>
          <w:sz w:val="22"/>
          <w:szCs w:val="26"/>
          <w:lang w:bidi="en-US"/>
        </w:rPr>
        <w:t>The Ohio State University’s Code of Student Conduct (Section 3335-23-04) defines academic misconduct</w:t>
      </w:r>
      <w:r w:rsidR="00131ED9">
        <w:rPr>
          <w:rFonts w:ascii="Palatino Linotype" w:hAnsi="Palatino Linotype" w:cs="Helvetica-Oblique"/>
          <w:iCs/>
          <w:color w:val="222222"/>
          <w:sz w:val="22"/>
          <w:szCs w:val="26"/>
          <w:lang w:bidi="en-US"/>
        </w:rPr>
        <w:t xml:space="preserve"> as </w:t>
      </w:r>
      <w:r w:rsidR="00131ED9" w:rsidRPr="004277A0">
        <w:rPr>
          <w:rFonts w:ascii="Palatino Linotype" w:hAnsi="Palatino Linotype" w:cs="Helvetica-Oblique"/>
          <w:i/>
          <w:iCs/>
          <w:color w:val="222222"/>
          <w:sz w:val="22"/>
          <w:szCs w:val="26"/>
          <w:lang w:bidi="en-US"/>
        </w:rPr>
        <w:t xml:space="preserve">“Any activity that tends to compromise the academic integrity of the University, or </w:t>
      </w:r>
      <w:r w:rsidR="00616524">
        <w:rPr>
          <w:rFonts w:ascii="Palatino Linotype" w:hAnsi="Palatino Linotype" w:cs="Helvetica-Oblique"/>
          <w:i/>
          <w:iCs/>
          <w:color w:val="222222"/>
          <w:sz w:val="22"/>
          <w:szCs w:val="26"/>
          <w:lang w:bidi="en-US"/>
        </w:rPr>
        <w:t>subvert the educational process.</w:t>
      </w:r>
      <w:r w:rsidR="00131ED9" w:rsidRPr="00616524">
        <w:rPr>
          <w:rFonts w:ascii="Palatino Linotype" w:hAnsi="Palatino Linotype" w:cs="Helvetica-Oblique"/>
          <w:i/>
          <w:iCs/>
          <w:color w:val="222222"/>
          <w:sz w:val="22"/>
          <w:szCs w:val="26"/>
          <w:lang w:bidi="en-US"/>
        </w:rPr>
        <w:t xml:space="preserve"> Examples of academic misconduct include (but are not limited to) plagiarism, collusion (unauthorized collaboration), and copying the work of another student</w:t>
      </w:r>
      <w:r w:rsidR="00616524">
        <w:rPr>
          <w:rFonts w:ascii="Palatino Linotype" w:hAnsi="Palatino Linotype" w:cs="Helvetica-Oblique"/>
          <w:iCs/>
          <w:color w:val="222222"/>
          <w:sz w:val="22"/>
          <w:szCs w:val="26"/>
          <w:lang w:bidi="en-US"/>
        </w:rPr>
        <w:t>.”</w:t>
      </w:r>
    </w:p>
    <w:p w:rsidR="00771D84" w:rsidRPr="00C66769" w:rsidRDefault="00131ED9" w:rsidP="00C66769">
      <w:pPr>
        <w:widowControl w:val="0"/>
        <w:autoSpaceDE w:val="0"/>
        <w:autoSpaceDN w:val="0"/>
        <w:adjustRightInd w:val="0"/>
        <w:spacing w:before="240" w:after="240" w:line="300" w:lineRule="exact"/>
        <w:jc w:val="both"/>
        <w:rPr>
          <w:rFonts w:ascii="Palatino Linotype" w:hAnsi="Palatino Linotype" w:cs="Helvetica-Oblique"/>
          <w:iCs/>
          <w:color w:val="222222"/>
          <w:sz w:val="22"/>
          <w:szCs w:val="26"/>
          <w:lang w:bidi="en-US"/>
        </w:rPr>
      </w:pPr>
      <w:r>
        <w:rPr>
          <w:rFonts w:ascii="Palatino Linotype" w:hAnsi="Palatino Linotype" w:cs="Helvetica-Oblique"/>
          <w:iCs/>
          <w:color w:val="222222"/>
          <w:sz w:val="22"/>
          <w:szCs w:val="26"/>
          <w:lang w:bidi="en-US"/>
        </w:rPr>
        <w:t>If I suspect a student of academic misconduct, I am obligated by University Rules to report these suspicions to COAM. Violations of the Code of Student Conduct by COAM</w:t>
      </w:r>
      <w:r w:rsidR="00616524">
        <w:rPr>
          <w:rFonts w:ascii="Palatino Linotype" w:hAnsi="Palatino Linotype" w:cs="Helvetica-Oblique"/>
          <w:iCs/>
          <w:color w:val="222222"/>
          <w:sz w:val="22"/>
          <w:szCs w:val="26"/>
          <w:lang w:bidi="en-US"/>
        </w:rPr>
        <w:t xml:space="preserve"> can lead to sanctions ranging from </w:t>
      </w:r>
      <w:r>
        <w:rPr>
          <w:rFonts w:ascii="Palatino Linotype" w:hAnsi="Palatino Linotype" w:cs="Helvetica-Oblique"/>
          <w:iCs/>
          <w:color w:val="222222"/>
          <w:sz w:val="22"/>
          <w:szCs w:val="26"/>
          <w:lang w:bidi="en-US"/>
        </w:rPr>
        <w:t>receiv</w:t>
      </w:r>
      <w:r w:rsidR="00616524">
        <w:rPr>
          <w:rFonts w:ascii="Palatino Linotype" w:hAnsi="Palatino Linotype" w:cs="Helvetica-Oblique"/>
          <w:iCs/>
          <w:color w:val="222222"/>
          <w:sz w:val="22"/>
          <w:szCs w:val="26"/>
          <w:lang w:bidi="en-US"/>
        </w:rPr>
        <w:t>ing</w:t>
      </w:r>
      <w:r>
        <w:rPr>
          <w:rFonts w:ascii="Palatino Linotype" w:hAnsi="Palatino Linotype" w:cs="Helvetica-Oblique"/>
          <w:iCs/>
          <w:color w:val="222222"/>
          <w:sz w:val="22"/>
          <w:szCs w:val="26"/>
          <w:lang w:bidi="en-US"/>
        </w:rPr>
        <w:t xml:space="preserve"> a failing grade </w:t>
      </w:r>
      <w:r w:rsidR="00616524">
        <w:rPr>
          <w:rFonts w:ascii="Palatino Linotype" w:hAnsi="Palatino Linotype" w:cs="Helvetica-Oblique"/>
          <w:iCs/>
          <w:color w:val="222222"/>
          <w:sz w:val="22"/>
          <w:szCs w:val="26"/>
          <w:lang w:bidi="en-US"/>
        </w:rPr>
        <w:t>in the course to suspension or dismissal from the University. If you have any questions about what constitutes academic misconduct, please contact me directly.</w:t>
      </w:r>
    </w:p>
    <w:sectPr w:rsidR="00771D84" w:rsidRPr="00C66769" w:rsidSect="001C1BAD">
      <w:footerReference w:type="default" r:id="rId7"/>
      <w:type w:val="continuous"/>
      <w:pgSz w:w="12240" w:h="15840"/>
      <w:pgMar w:top="1440" w:right="1080" w:bottom="1152"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AE" w:rsidRDefault="00AF30AE" w:rsidP="00616524">
      <w:r>
        <w:separator/>
      </w:r>
    </w:p>
  </w:endnote>
  <w:endnote w:type="continuationSeparator" w:id="0">
    <w:p w:rsidR="00AF30AE" w:rsidRDefault="00AF30AE" w:rsidP="0061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Oblique">
    <w:altName w:val="Times New Roman"/>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54107"/>
      <w:docPartObj>
        <w:docPartGallery w:val="Page Numbers (Bottom of Page)"/>
        <w:docPartUnique/>
      </w:docPartObj>
    </w:sdtPr>
    <w:sdtEndPr>
      <w:rPr>
        <w:noProof/>
      </w:rPr>
    </w:sdtEndPr>
    <w:sdtContent>
      <w:p w:rsidR="00616524" w:rsidRDefault="00616524">
        <w:pPr>
          <w:pStyle w:val="Footer"/>
          <w:jc w:val="center"/>
        </w:pPr>
        <w:r>
          <w:fldChar w:fldCharType="begin"/>
        </w:r>
        <w:r>
          <w:instrText xml:space="preserve"> PAGE   \* MERGEFORMAT </w:instrText>
        </w:r>
        <w:r>
          <w:fldChar w:fldCharType="separate"/>
        </w:r>
        <w:r w:rsidR="00E41EB4">
          <w:rPr>
            <w:noProof/>
          </w:rPr>
          <w:t>1</w:t>
        </w:r>
        <w:r>
          <w:rPr>
            <w:noProof/>
          </w:rPr>
          <w:fldChar w:fldCharType="end"/>
        </w:r>
      </w:p>
    </w:sdtContent>
  </w:sdt>
  <w:p w:rsidR="00616524" w:rsidRDefault="0061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AE" w:rsidRDefault="00AF30AE" w:rsidP="00616524">
      <w:r>
        <w:separator/>
      </w:r>
    </w:p>
  </w:footnote>
  <w:footnote w:type="continuationSeparator" w:id="0">
    <w:p w:rsidR="00AF30AE" w:rsidRDefault="00AF30AE" w:rsidP="0061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2140"/>
    <w:multiLevelType w:val="hybridMultilevel"/>
    <w:tmpl w:val="9BB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933E7"/>
    <w:multiLevelType w:val="hybridMultilevel"/>
    <w:tmpl w:val="B8A06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C1D2F"/>
    <w:multiLevelType w:val="hybridMultilevel"/>
    <w:tmpl w:val="955C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E2749"/>
    <w:multiLevelType w:val="hybridMultilevel"/>
    <w:tmpl w:val="A74CA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E9"/>
    <w:rsid w:val="000273E4"/>
    <w:rsid w:val="000B0B07"/>
    <w:rsid w:val="000B2624"/>
    <w:rsid w:val="0010182E"/>
    <w:rsid w:val="00103873"/>
    <w:rsid w:val="00131245"/>
    <w:rsid w:val="00131ED9"/>
    <w:rsid w:val="00145949"/>
    <w:rsid w:val="00152C4E"/>
    <w:rsid w:val="001851B2"/>
    <w:rsid w:val="001925B1"/>
    <w:rsid w:val="001C1BAD"/>
    <w:rsid w:val="001F7197"/>
    <w:rsid w:val="00255F5F"/>
    <w:rsid w:val="002941A7"/>
    <w:rsid w:val="002D1957"/>
    <w:rsid w:val="002F0EFB"/>
    <w:rsid w:val="00344373"/>
    <w:rsid w:val="00376950"/>
    <w:rsid w:val="00396541"/>
    <w:rsid w:val="003A0BEB"/>
    <w:rsid w:val="003B0AF2"/>
    <w:rsid w:val="003B0BDB"/>
    <w:rsid w:val="003B285C"/>
    <w:rsid w:val="003B3346"/>
    <w:rsid w:val="003D1E22"/>
    <w:rsid w:val="003D6A24"/>
    <w:rsid w:val="003E3FB9"/>
    <w:rsid w:val="0047682C"/>
    <w:rsid w:val="004A2E3E"/>
    <w:rsid w:val="00501DF3"/>
    <w:rsid w:val="00517E69"/>
    <w:rsid w:val="00572330"/>
    <w:rsid w:val="005C7A72"/>
    <w:rsid w:val="005D2B3F"/>
    <w:rsid w:val="006135AE"/>
    <w:rsid w:val="00616524"/>
    <w:rsid w:val="00624B8B"/>
    <w:rsid w:val="006813E8"/>
    <w:rsid w:val="006818E8"/>
    <w:rsid w:val="006F4D38"/>
    <w:rsid w:val="0071645F"/>
    <w:rsid w:val="00717B28"/>
    <w:rsid w:val="0072014F"/>
    <w:rsid w:val="00730592"/>
    <w:rsid w:val="00771D84"/>
    <w:rsid w:val="0079036E"/>
    <w:rsid w:val="00795433"/>
    <w:rsid w:val="007E4169"/>
    <w:rsid w:val="007E4A51"/>
    <w:rsid w:val="0080204E"/>
    <w:rsid w:val="0085523F"/>
    <w:rsid w:val="00876171"/>
    <w:rsid w:val="00897CD4"/>
    <w:rsid w:val="008C24FD"/>
    <w:rsid w:val="008C7AE7"/>
    <w:rsid w:val="008D3464"/>
    <w:rsid w:val="008F65DB"/>
    <w:rsid w:val="00901B71"/>
    <w:rsid w:val="009031FC"/>
    <w:rsid w:val="009218E4"/>
    <w:rsid w:val="0093227F"/>
    <w:rsid w:val="00940F12"/>
    <w:rsid w:val="00985FA6"/>
    <w:rsid w:val="009C1751"/>
    <w:rsid w:val="009C32E6"/>
    <w:rsid w:val="00A23C77"/>
    <w:rsid w:val="00A46FD5"/>
    <w:rsid w:val="00A85E68"/>
    <w:rsid w:val="00AD15E3"/>
    <w:rsid w:val="00AF30AE"/>
    <w:rsid w:val="00AF333E"/>
    <w:rsid w:val="00B924AB"/>
    <w:rsid w:val="00BC3591"/>
    <w:rsid w:val="00BE3460"/>
    <w:rsid w:val="00C016CA"/>
    <w:rsid w:val="00C0567F"/>
    <w:rsid w:val="00C458E9"/>
    <w:rsid w:val="00C66769"/>
    <w:rsid w:val="00CC7C5D"/>
    <w:rsid w:val="00D21BA0"/>
    <w:rsid w:val="00D34B4D"/>
    <w:rsid w:val="00D468B4"/>
    <w:rsid w:val="00D469CA"/>
    <w:rsid w:val="00D60794"/>
    <w:rsid w:val="00DA2189"/>
    <w:rsid w:val="00DB12D1"/>
    <w:rsid w:val="00DB6472"/>
    <w:rsid w:val="00DF2ACA"/>
    <w:rsid w:val="00DF3E9D"/>
    <w:rsid w:val="00E25A77"/>
    <w:rsid w:val="00E40976"/>
    <w:rsid w:val="00E41EB4"/>
    <w:rsid w:val="00E83AC0"/>
    <w:rsid w:val="00EA09AA"/>
    <w:rsid w:val="00EA4D10"/>
    <w:rsid w:val="00F40936"/>
    <w:rsid w:val="00F4676F"/>
    <w:rsid w:val="00FA6905"/>
    <w:rsid w:val="00FC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EEB9C0-6A02-490E-83AB-2DB8628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right="-18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ind w:right="-180"/>
    </w:pPr>
    <w:rPr>
      <w:sz w:val="22"/>
    </w:rPr>
  </w:style>
  <w:style w:type="paragraph" w:styleId="DocumentMap">
    <w:name w:val="Document Map"/>
    <w:basedOn w:val="Normal"/>
    <w:link w:val="DocumentMapChar"/>
    <w:uiPriority w:val="99"/>
    <w:semiHidden/>
    <w:unhideWhenUsed/>
    <w:rsid w:val="005C7A72"/>
    <w:rPr>
      <w:rFonts w:ascii="Tahoma" w:hAnsi="Tahoma" w:cs="Tahoma"/>
      <w:sz w:val="16"/>
      <w:szCs w:val="16"/>
    </w:rPr>
  </w:style>
  <w:style w:type="character" w:customStyle="1" w:styleId="DocumentMapChar">
    <w:name w:val="Document Map Char"/>
    <w:link w:val="DocumentMap"/>
    <w:uiPriority w:val="99"/>
    <w:semiHidden/>
    <w:rsid w:val="005C7A72"/>
    <w:rPr>
      <w:rFonts w:ascii="Tahoma" w:hAnsi="Tahoma" w:cs="Tahoma"/>
      <w:sz w:val="16"/>
      <w:szCs w:val="16"/>
    </w:rPr>
  </w:style>
  <w:style w:type="paragraph" w:styleId="ListParagraph">
    <w:name w:val="List Paragraph"/>
    <w:basedOn w:val="Normal"/>
    <w:uiPriority w:val="34"/>
    <w:qFormat/>
    <w:rsid w:val="0047682C"/>
    <w:pPr>
      <w:ind w:left="720"/>
      <w:contextualSpacing/>
    </w:pPr>
  </w:style>
  <w:style w:type="paragraph" w:styleId="Header">
    <w:name w:val="header"/>
    <w:basedOn w:val="Normal"/>
    <w:link w:val="HeaderChar"/>
    <w:uiPriority w:val="99"/>
    <w:unhideWhenUsed/>
    <w:rsid w:val="00616524"/>
    <w:pPr>
      <w:tabs>
        <w:tab w:val="center" w:pos="4680"/>
        <w:tab w:val="right" w:pos="9360"/>
      </w:tabs>
    </w:pPr>
  </w:style>
  <w:style w:type="character" w:customStyle="1" w:styleId="HeaderChar">
    <w:name w:val="Header Char"/>
    <w:basedOn w:val="DefaultParagraphFont"/>
    <w:link w:val="Header"/>
    <w:uiPriority w:val="99"/>
    <w:rsid w:val="00616524"/>
  </w:style>
  <w:style w:type="paragraph" w:styleId="Footer">
    <w:name w:val="footer"/>
    <w:basedOn w:val="Normal"/>
    <w:link w:val="FooterChar"/>
    <w:uiPriority w:val="99"/>
    <w:unhideWhenUsed/>
    <w:rsid w:val="00616524"/>
    <w:pPr>
      <w:tabs>
        <w:tab w:val="center" w:pos="4680"/>
        <w:tab w:val="right" w:pos="9360"/>
      </w:tabs>
    </w:pPr>
  </w:style>
  <w:style w:type="character" w:customStyle="1" w:styleId="FooterChar">
    <w:name w:val="Footer Char"/>
    <w:basedOn w:val="DefaultParagraphFont"/>
    <w:link w:val="Footer"/>
    <w:uiPriority w:val="99"/>
    <w:rsid w:val="0061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548">
      <w:bodyDiv w:val="1"/>
      <w:marLeft w:val="0"/>
      <w:marRight w:val="0"/>
      <w:marTop w:val="0"/>
      <w:marBottom w:val="0"/>
      <w:divBdr>
        <w:top w:val="none" w:sz="0" w:space="0" w:color="auto"/>
        <w:left w:val="none" w:sz="0" w:space="0" w:color="auto"/>
        <w:bottom w:val="none" w:sz="0" w:space="0" w:color="auto"/>
        <w:right w:val="none" w:sz="0" w:space="0" w:color="auto"/>
      </w:divBdr>
    </w:div>
    <w:div w:id="1146094608">
      <w:bodyDiv w:val="1"/>
      <w:marLeft w:val="0"/>
      <w:marRight w:val="0"/>
      <w:marTop w:val="0"/>
      <w:marBottom w:val="0"/>
      <w:divBdr>
        <w:top w:val="none" w:sz="0" w:space="0" w:color="auto"/>
        <w:left w:val="none" w:sz="0" w:space="0" w:color="auto"/>
        <w:bottom w:val="none" w:sz="0" w:space="0" w:color="auto"/>
        <w:right w:val="none" w:sz="0" w:space="0" w:color="auto"/>
      </w:divBdr>
      <w:divsChild>
        <w:div w:id="1598055663">
          <w:marLeft w:val="1094"/>
          <w:marRight w:val="0"/>
          <w:marTop w:val="0"/>
          <w:marBottom w:val="0"/>
          <w:divBdr>
            <w:top w:val="none" w:sz="0" w:space="0" w:color="auto"/>
            <w:left w:val="none" w:sz="0" w:space="0" w:color="auto"/>
            <w:bottom w:val="none" w:sz="0" w:space="0" w:color="auto"/>
            <w:right w:val="none" w:sz="0" w:space="0" w:color="auto"/>
          </w:divBdr>
        </w:div>
        <w:div w:id="1703283002">
          <w:marLeft w:val="1094"/>
          <w:marRight w:val="0"/>
          <w:marTop w:val="0"/>
          <w:marBottom w:val="0"/>
          <w:divBdr>
            <w:top w:val="none" w:sz="0" w:space="0" w:color="auto"/>
            <w:left w:val="none" w:sz="0" w:space="0" w:color="auto"/>
            <w:bottom w:val="none" w:sz="0" w:space="0" w:color="auto"/>
            <w:right w:val="none" w:sz="0" w:space="0" w:color="auto"/>
          </w:divBdr>
        </w:div>
        <w:div w:id="363867578">
          <w:marLeft w:val="1094"/>
          <w:marRight w:val="0"/>
          <w:marTop w:val="0"/>
          <w:marBottom w:val="0"/>
          <w:divBdr>
            <w:top w:val="none" w:sz="0" w:space="0" w:color="auto"/>
            <w:left w:val="none" w:sz="0" w:space="0" w:color="auto"/>
            <w:bottom w:val="none" w:sz="0" w:space="0" w:color="auto"/>
            <w:right w:val="none" w:sz="0" w:space="0" w:color="auto"/>
          </w:divBdr>
        </w:div>
        <w:div w:id="1289165082">
          <w:marLeft w:val="1094"/>
          <w:marRight w:val="0"/>
          <w:marTop w:val="0"/>
          <w:marBottom w:val="0"/>
          <w:divBdr>
            <w:top w:val="none" w:sz="0" w:space="0" w:color="auto"/>
            <w:left w:val="none" w:sz="0" w:space="0" w:color="auto"/>
            <w:bottom w:val="none" w:sz="0" w:space="0" w:color="auto"/>
            <w:right w:val="none" w:sz="0" w:space="0" w:color="auto"/>
          </w:divBdr>
        </w:div>
        <w:div w:id="1420636921">
          <w:marLeft w:val="1094"/>
          <w:marRight w:val="0"/>
          <w:marTop w:val="0"/>
          <w:marBottom w:val="0"/>
          <w:divBdr>
            <w:top w:val="none" w:sz="0" w:space="0" w:color="auto"/>
            <w:left w:val="none" w:sz="0" w:space="0" w:color="auto"/>
            <w:bottom w:val="none" w:sz="0" w:space="0" w:color="auto"/>
            <w:right w:val="none" w:sz="0" w:space="0" w:color="auto"/>
          </w:divBdr>
        </w:div>
        <w:div w:id="498160863">
          <w:marLeft w:val="1094"/>
          <w:marRight w:val="0"/>
          <w:marTop w:val="0"/>
          <w:marBottom w:val="0"/>
          <w:divBdr>
            <w:top w:val="none" w:sz="0" w:space="0" w:color="auto"/>
            <w:left w:val="none" w:sz="0" w:space="0" w:color="auto"/>
            <w:bottom w:val="none" w:sz="0" w:space="0" w:color="auto"/>
            <w:right w:val="none" w:sz="0" w:space="0" w:color="auto"/>
          </w:divBdr>
        </w:div>
        <w:div w:id="826477590">
          <w:marLeft w:val="10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Microbiology 680:  Advanced Microbial Genetics</vt:lpstr>
    </vt:vector>
  </TitlesOfParts>
  <Company>Ohio State University</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680:  Advanced Microbial Genetics</dc:title>
  <dc:creator>Tina</dc:creator>
  <cp:lastModifiedBy>Benson, Kendra L.</cp:lastModifiedBy>
  <cp:revision>2</cp:revision>
  <cp:lastPrinted>2008-11-10T17:48:00Z</cp:lastPrinted>
  <dcterms:created xsi:type="dcterms:W3CDTF">2020-01-06T21:12:00Z</dcterms:created>
  <dcterms:modified xsi:type="dcterms:W3CDTF">2020-01-06T21:12:00Z</dcterms:modified>
</cp:coreProperties>
</file>